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2" w:type="dxa"/>
        <w:tblInd w:w="-864" w:type="dxa"/>
        <w:tblCellMar>
          <w:left w:w="10" w:type="dxa"/>
          <w:right w:w="10" w:type="dxa"/>
        </w:tblCellMar>
        <w:tblLook w:val="04A0" w:firstRow="1" w:lastRow="0" w:firstColumn="1" w:lastColumn="0" w:noHBand="0" w:noVBand="1"/>
      </w:tblPr>
      <w:tblGrid>
        <w:gridCol w:w="10152"/>
      </w:tblGrid>
      <w:tr w:rsidR="00E4223B">
        <w:trPr>
          <w:trHeight w:val="13038"/>
        </w:trPr>
        <w:tc>
          <w:tcPr>
            <w:tcW w:w="10152" w:type="dxa"/>
            <w:shd w:val="clear" w:color="auto" w:fill="auto"/>
            <w:tcMar>
              <w:top w:w="0" w:type="dxa"/>
              <w:left w:w="108" w:type="dxa"/>
              <w:bottom w:w="0" w:type="dxa"/>
              <w:right w:w="108" w:type="dxa"/>
            </w:tcMar>
          </w:tcPr>
          <w:p w:rsidR="00E4223B" w:rsidRDefault="002B2505">
            <w:pPr>
              <w:spacing w:line="360" w:lineRule="exact"/>
              <w:jc w:val="center"/>
              <w:rPr>
                <w:rFonts w:ascii="Times New Roman" w:hAnsi="Times New Roman"/>
                <w:b/>
                <w:bCs/>
                <w:spacing w:val="-4"/>
                <w:sz w:val="28"/>
              </w:rPr>
            </w:pPr>
            <w:r>
              <w:rPr>
                <w:rFonts w:ascii="Times New Roman" w:hAnsi="Times New Roman"/>
                <w:b/>
                <w:bCs/>
                <w:spacing w:val="-4"/>
                <w:sz w:val="28"/>
              </w:rPr>
              <w:t>統計資料背景說明</w:t>
            </w:r>
          </w:p>
          <w:p w:rsidR="00E4223B" w:rsidRDefault="002B2505">
            <w:pPr>
              <w:spacing w:line="360" w:lineRule="exact"/>
              <w:rPr>
                <w:rFonts w:ascii="Times New Roman" w:hAnsi="Times New Roman"/>
                <w:sz w:val="28"/>
              </w:rPr>
            </w:pPr>
            <w:r>
              <w:rPr>
                <w:rFonts w:ascii="Times New Roman" w:hAnsi="Times New Roman"/>
                <w:sz w:val="28"/>
              </w:rPr>
              <w:t>資料種類：青年發展統計</w:t>
            </w:r>
          </w:p>
          <w:p w:rsidR="00E4223B" w:rsidRDefault="002B2505">
            <w:pPr>
              <w:spacing w:line="360" w:lineRule="exact"/>
            </w:pPr>
            <w:r>
              <w:rPr>
                <w:rFonts w:ascii="Times New Roman" w:hAnsi="Times New Roman"/>
                <w:sz w:val="28"/>
              </w:rPr>
              <w:t>資料項目：桃園市推動青年國際交流與擴展國際視野業務成果統計</w:t>
            </w:r>
          </w:p>
          <w:p w:rsidR="00E4223B" w:rsidRDefault="00E4223B">
            <w:pPr>
              <w:spacing w:line="360" w:lineRule="exact"/>
              <w:rPr>
                <w:rFonts w:ascii="Times New Roman" w:hAnsi="Times New Roman"/>
                <w:sz w:val="28"/>
              </w:rPr>
            </w:pPr>
          </w:p>
          <w:p w:rsidR="00E4223B" w:rsidRDefault="002B2505">
            <w:pPr>
              <w:spacing w:before="180" w:line="360" w:lineRule="exact"/>
              <w:jc w:val="both"/>
              <w:rPr>
                <w:rFonts w:ascii="Times New Roman" w:hAnsi="Times New Roman"/>
                <w:sz w:val="28"/>
              </w:rPr>
            </w:pPr>
            <w:r>
              <w:rPr>
                <w:rFonts w:ascii="Times New Roman" w:hAnsi="Times New Roman"/>
                <w:sz w:val="28"/>
              </w:rPr>
              <w:t>一、發布及編製機關單位</w:t>
            </w:r>
          </w:p>
          <w:p w:rsidR="00E4223B" w:rsidRDefault="002B2505">
            <w:pPr>
              <w:spacing w:line="360" w:lineRule="exact"/>
              <w:ind w:left="240"/>
              <w:jc w:val="both"/>
              <w:rPr>
                <w:rFonts w:ascii="Times New Roman" w:hAnsi="Times New Roman"/>
                <w:spacing w:val="-4"/>
                <w:sz w:val="28"/>
              </w:rPr>
            </w:pPr>
            <w:r>
              <w:rPr>
                <w:rFonts w:ascii="Times New Roman" w:hAnsi="Times New Roman"/>
                <w:spacing w:val="-4"/>
                <w:sz w:val="28"/>
              </w:rPr>
              <w:t>＊發布機關、單位：桃園市政府青年事務局會計室</w:t>
            </w:r>
          </w:p>
          <w:p w:rsidR="00E4223B" w:rsidRDefault="002B2505">
            <w:pPr>
              <w:spacing w:line="360" w:lineRule="exact"/>
              <w:ind w:left="240"/>
              <w:jc w:val="both"/>
            </w:pPr>
            <w:r>
              <w:rPr>
                <w:rFonts w:ascii="Times New Roman" w:hAnsi="Times New Roman"/>
                <w:sz w:val="28"/>
              </w:rPr>
              <w:t>＊編製單位：桃園市政府青年事務局綜合規劃科</w:t>
            </w:r>
          </w:p>
          <w:p w:rsidR="00E4223B" w:rsidRDefault="002B2505">
            <w:pPr>
              <w:spacing w:line="360" w:lineRule="exact"/>
              <w:ind w:left="240"/>
              <w:jc w:val="both"/>
              <w:rPr>
                <w:rFonts w:ascii="Times New Roman" w:hAnsi="Times New Roman"/>
                <w:sz w:val="28"/>
              </w:rPr>
            </w:pPr>
            <w:r>
              <w:rPr>
                <w:rFonts w:ascii="Times New Roman" w:hAnsi="Times New Roman"/>
                <w:sz w:val="28"/>
              </w:rPr>
              <w:t>＊聯絡電話：（</w:t>
            </w:r>
            <w:r>
              <w:rPr>
                <w:rFonts w:ascii="Times New Roman" w:hAnsi="Times New Roman"/>
                <w:sz w:val="28"/>
              </w:rPr>
              <w:t>03)422-5205</w:t>
            </w:r>
            <w:r>
              <w:rPr>
                <w:rFonts w:ascii="Times New Roman" w:hAnsi="Times New Roman"/>
                <w:sz w:val="28"/>
              </w:rPr>
              <w:t>分機</w:t>
            </w:r>
            <w:r>
              <w:rPr>
                <w:rFonts w:ascii="Times New Roman" w:hAnsi="Times New Roman"/>
                <w:sz w:val="28"/>
              </w:rPr>
              <w:t>2005</w:t>
            </w:r>
          </w:p>
          <w:p w:rsidR="00E4223B" w:rsidRDefault="002B2505">
            <w:pPr>
              <w:spacing w:line="360" w:lineRule="exact"/>
              <w:ind w:left="240"/>
              <w:jc w:val="both"/>
              <w:rPr>
                <w:rFonts w:ascii="Times New Roman" w:hAnsi="Times New Roman"/>
                <w:sz w:val="28"/>
              </w:rPr>
            </w:pPr>
            <w:r>
              <w:rPr>
                <w:rFonts w:ascii="Times New Roman" w:hAnsi="Times New Roman"/>
                <w:sz w:val="28"/>
              </w:rPr>
              <w:t>＊傳真：</w:t>
            </w:r>
            <w:r>
              <w:rPr>
                <w:rFonts w:ascii="Times New Roman" w:hAnsi="Times New Roman"/>
                <w:sz w:val="28"/>
              </w:rPr>
              <w:t>(03)422-5208</w:t>
            </w:r>
          </w:p>
          <w:p w:rsidR="00E4223B" w:rsidRDefault="002B2505">
            <w:pPr>
              <w:spacing w:line="360" w:lineRule="exact"/>
              <w:ind w:left="240"/>
              <w:jc w:val="both"/>
              <w:rPr>
                <w:rFonts w:ascii="Times New Roman" w:hAnsi="Times New Roman"/>
                <w:sz w:val="28"/>
              </w:rPr>
            </w:pPr>
            <w:r>
              <w:rPr>
                <w:rFonts w:ascii="Times New Roman" w:hAnsi="Times New Roman"/>
                <w:sz w:val="28"/>
              </w:rPr>
              <w:t>＊電子信箱：</w:t>
            </w:r>
            <w:r>
              <w:rPr>
                <w:rFonts w:ascii="Times New Roman" w:hAnsi="Times New Roman"/>
                <w:sz w:val="28"/>
              </w:rPr>
              <w:t>1000</w:t>
            </w:r>
            <w:r w:rsidR="008658E0">
              <w:rPr>
                <w:rFonts w:ascii="Times New Roman" w:hAnsi="Times New Roman"/>
                <w:sz w:val="28"/>
              </w:rPr>
              <w:t>0808</w:t>
            </w:r>
            <w:bookmarkStart w:id="0" w:name="_GoBack"/>
            <w:bookmarkEnd w:id="0"/>
            <w:r>
              <w:rPr>
                <w:rFonts w:ascii="Times New Roman" w:hAnsi="Times New Roman"/>
                <w:sz w:val="28"/>
              </w:rPr>
              <w:t>@mail.tycg.gov.tw</w:t>
            </w:r>
          </w:p>
          <w:p w:rsidR="00E4223B" w:rsidRDefault="002B2505">
            <w:pPr>
              <w:spacing w:before="180" w:line="360" w:lineRule="exact"/>
              <w:jc w:val="both"/>
              <w:rPr>
                <w:rFonts w:ascii="Times New Roman" w:hAnsi="Times New Roman"/>
                <w:sz w:val="28"/>
              </w:rPr>
            </w:pPr>
            <w:r>
              <w:rPr>
                <w:rFonts w:ascii="Times New Roman" w:hAnsi="Times New Roman"/>
                <w:sz w:val="28"/>
              </w:rPr>
              <w:t>二、發布形式</w:t>
            </w:r>
          </w:p>
          <w:p w:rsidR="00E4223B" w:rsidRDefault="002B2505">
            <w:pPr>
              <w:spacing w:line="360" w:lineRule="exact"/>
              <w:ind w:left="240"/>
              <w:jc w:val="both"/>
              <w:rPr>
                <w:rFonts w:ascii="Times New Roman" w:hAnsi="Times New Roman"/>
                <w:spacing w:val="-4"/>
                <w:sz w:val="28"/>
              </w:rPr>
            </w:pPr>
            <w:r>
              <w:rPr>
                <w:rFonts w:ascii="Times New Roman" w:hAnsi="Times New Roman"/>
                <w:spacing w:val="-4"/>
                <w:sz w:val="28"/>
              </w:rPr>
              <w:t>＊口頭：</w:t>
            </w:r>
          </w:p>
          <w:p w:rsidR="00E4223B" w:rsidRDefault="002B2505">
            <w:pPr>
              <w:spacing w:line="360" w:lineRule="exact"/>
              <w:ind w:firstLine="504"/>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）記者會或說明會</w:t>
            </w:r>
          </w:p>
          <w:p w:rsidR="00E4223B" w:rsidRDefault="002B2505">
            <w:pPr>
              <w:spacing w:line="360" w:lineRule="exact"/>
              <w:ind w:left="240"/>
              <w:jc w:val="both"/>
              <w:rPr>
                <w:rFonts w:ascii="Times New Roman" w:hAnsi="Times New Roman"/>
                <w:spacing w:val="-4"/>
                <w:sz w:val="28"/>
              </w:rPr>
            </w:pPr>
            <w:r>
              <w:rPr>
                <w:rFonts w:ascii="Times New Roman" w:hAnsi="Times New Roman"/>
                <w:spacing w:val="-4"/>
                <w:sz w:val="28"/>
              </w:rPr>
              <w:t>＊書面：</w:t>
            </w:r>
          </w:p>
          <w:p w:rsidR="00E4223B" w:rsidRDefault="002B2505">
            <w:pPr>
              <w:spacing w:line="360" w:lineRule="exact"/>
              <w:ind w:left="294" w:firstLine="246"/>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）新聞稿</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）報表</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）書刊，刊名：</w:t>
            </w:r>
          </w:p>
          <w:p w:rsidR="00E4223B" w:rsidRDefault="002B2505">
            <w:pPr>
              <w:spacing w:line="360" w:lineRule="exact"/>
              <w:ind w:left="240"/>
              <w:jc w:val="both"/>
              <w:rPr>
                <w:rFonts w:ascii="Times New Roman" w:hAnsi="Times New Roman"/>
                <w:sz w:val="28"/>
              </w:rPr>
            </w:pPr>
            <w:r>
              <w:rPr>
                <w:rFonts w:ascii="Times New Roman" w:hAnsi="Times New Roman"/>
                <w:sz w:val="28"/>
              </w:rPr>
              <w:t>＊電子媒體：</w:t>
            </w:r>
          </w:p>
          <w:p w:rsidR="00E4223B" w:rsidRDefault="002B2505">
            <w:pPr>
              <w:spacing w:line="360" w:lineRule="exact"/>
              <w:ind w:left="1876" w:hanging="1389"/>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）線上書刊及資料庫，網頁連結：</w:t>
            </w:r>
          </w:p>
          <w:p w:rsidR="00E4223B" w:rsidRDefault="002B2505">
            <w:pPr>
              <w:spacing w:line="360" w:lineRule="exact"/>
              <w:ind w:left="1876" w:hanging="1389"/>
            </w:pPr>
            <w:r>
              <w:rPr>
                <w:rFonts w:ascii="Times New Roman" w:hAnsi="Times New Roman"/>
                <w:sz w:val="28"/>
              </w:rPr>
              <w:t>（</w:t>
            </w:r>
            <w:r>
              <w:rPr>
                <w:rFonts w:ascii="Times New Roman" w:hAnsi="Times New Roman"/>
                <w:sz w:val="28"/>
              </w:rPr>
              <w:t xml:space="preserve"> </w:t>
            </w:r>
            <w:r>
              <w:rPr>
                <w:rFonts w:ascii="Times New Roman" w:hAnsi="Times New Roman"/>
                <w:sz w:val="28"/>
              </w:rPr>
              <w:t>）磁片</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）光碟片</w:t>
            </w:r>
            <w:r>
              <w:rPr>
                <w:rFonts w:ascii="Times New Roman" w:hAnsi="Times New Roman"/>
                <w:sz w:val="28"/>
              </w:rPr>
              <w:t xml:space="preserve">   </w:t>
            </w:r>
            <w:r>
              <w:rPr>
                <w:rFonts w:ascii="Times New Roman" w:hAnsi="Times New Roman"/>
                <w:sz w:val="28"/>
              </w:rPr>
              <w:t>（</w:t>
            </w:r>
            <w:r>
              <w:rPr>
                <w:rFonts w:ascii="Symbol" w:eastAsia="Symbol" w:hAnsi="Symbol" w:cs="Symbol"/>
                <w:b/>
                <w:sz w:val="28"/>
              </w:rPr>
              <w:t></w:t>
            </w:r>
            <w:r>
              <w:rPr>
                <w:rFonts w:ascii="Times New Roman" w:hAnsi="Times New Roman"/>
                <w:sz w:val="28"/>
              </w:rPr>
              <w:t xml:space="preserve"> </w:t>
            </w:r>
            <w:r>
              <w:rPr>
                <w:rFonts w:ascii="Times New Roman" w:hAnsi="Times New Roman"/>
                <w:sz w:val="28"/>
              </w:rPr>
              <w:t>）其他</w:t>
            </w:r>
          </w:p>
          <w:p w:rsidR="00E4223B" w:rsidRDefault="002B2505">
            <w:pPr>
              <w:spacing w:line="360" w:lineRule="exact"/>
              <w:ind w:left="1677" w:hanging="1190"/>
            </w:pPr>
            <w:r>
              <w:rPr>
                <w:szCs w:val="20"/>
              </w:rPr>
              <w:t xml:space="preserve">Open Document File (odf)、Portable Document Format (pdf) </w:t>
            </w:r>
            <w:r>
              <w:rPr>
                <w:sz w:val="28"/>
              </w:rPr>
              <w:t>或Excel檔案</w:t>
            </w:r>
          </w:p>
          <w:p w:rsidR="00E4223B" w:rsidRDefault="002B2505">
            <w:pPr>
              <w:spacing w:before="180" w:line="360" w:lineRule="exact"/>
              <w:jc w:val="both"/>
              <w:rPr>
                <w:rFonts w:ascii="Times New Roman" w:hAnsi="Times New Roman"/>
                <w:sz w:val="28"/>
              </w:rPr>
            </w:pPr>
            <w:r>
              <w:rPr>
                <w:rFonts w:ascii="Times New Roman" w:hAnsi="Times New Roman"/>
                <w:sz w:val="28"/>
              </w:rPr>
              <w:t>三、資料範圍、週期及時效</w:t>
            </w:r>
          </w:p>
          <w:p w:rsidR="00E4223B" w:rsidRDefault="002B2505">
            <w:pPr>
              <w:spacing w:line="360" w:lineRule="exact"/>
              <w:ind w:left="560" w:hanging="308"/>
              <w:jc w:val="both"/>
              <w:rPr>
                <w:rFonts w:ascii="Times New Roman" w:hAnsi="Times New Roman"/>
                <w:sz w:val="28"/>
              </w:rPr>
            </w:pPr>
            <w:r>
              <w:rPr>
                <w:rFonts w:ascii="Times New Roman" w:hAnsi="Times New Roman"/>
                <w:sz w:val="28"/>
              </w:rPr>
              <w:t>＊統計地區範圍及對象：凡參加桃園市政府青年事務局辦理青年國際事務人才培力、青年國際講座及獲本局補助參與國際性活動之青年，均為統計對象。</w:t>
            </w:r>
          </w:p>
          <w:p w:rsidR="00E4223B" w:rsidRDefault="002B2505">
            <w:pPr>
              <w:spacing w:line="360" w:lineRule="exact"/>
              <w:ind w:firstLine="234"/>
              <w:jc w:val="both"/>
              <w:rPr>
                <w:rFonts w:ascii="Times New Roman" w:hAnsi="Times New Roman"/>
                <w:sz w:val="28"/>
              </w:rPr>
            </w:pPr>
            <w:r>
              <w:rPr>
                <w:rFonts w:ascii="Times New Roman" w:hAnsi="Times New Roman"/>
                <w:sz w:val="28"/>
              </w:rPr>
              <w:t>＊統計標準時間：以每年</w:t>
            </w:r>
            <w:r>
              <w:rPr>
                <w:rFonts w:ascii="Times New Roman" w:hAnsi="Times New Roman"/>
                <w:sz w:val="28"/>
              </w:rPr>
              <w:t>1</w:t>
            </w:r>
            <w:r>
              <w:rPr>
                <w:rFonts w:ascii="Times New Roman" w:hAnsi="Times New Roman"/>
                <w:sz w:val="28"/>
              </w:rPr>
              <w:t>月至</w:t>
            </w:r>
            <w:r>
              <w:rPr>
                <w:rFonts w:ascii="Times New Roman" w:hAnsi="Times New Roman"/>
                <w:sz w:val="28"/>
              </w:rPr>
              <w:t>12</w:t>
            </w:r>
            <w:r>
              <w:rPr>
                <w:rFonts w:ascii="Times New Roman" w:hAnsi="Times New Roman"/>
                <w:sz w:val="28"/>
              </w:rPr>
              <w:t>月之事實為準。</w:t>
            </w:r>
          </w:p>
          <w:p w:rsidR="00E4223B" w:rsidRDefault="002B2505">
            <w:pPr>
              <w:spacing w:line="360" w:lineRule="exact"/>
              <w:ind w:left="560" w:hanging="308"/>
              <w:jc w:val="both"/>
              <w:rPr>
                <w:rFonts w:ascii="Times New Roman" w:hAnsi="Times New Roman"/>
                <w:sz w:val="28"/>
              </w:rPr>
            </w:pPr>
            <w:r>
              <w:rPr>
                <w:rFonts w:ascii="Times New Roman" w:hAnsi="Times New Roman"/>
                <w:sz w:val="28"/>
              </w:rPr>
              <w:t>＊統計項目定義：</w:t>
            </w:r>
          </w:p>
          <w:p w:rsidR="00E4223B" w:rsidRDefault="002B2505">
            <w:pPr>
              <w:spacing w:line="360" w:lineRule="exact"/>
              <w:ind w:left="1035" w:hanging="476"/>
              <w:jc w:val="both"/>
              <w:rPr>
                <w:rFonts w:ascii="Times New Roman" w:hAnsi="Times New Roman"/>
                <w:sz w:val="28"/>
              </w:rPr>
            </w:pPr>
            <w:r>
              <w:rPr>
                <w:rFonts w:ascii="Times New Roman" w:hAnsi="Times New Roman"/>
                <w:sz w:val="28"/>
              </w:rPr>
              <w:t>(</w:t>
            </w:r>
            <w:r>
              <w:rPr>
                <w:rFonts w:ascii="Times New Roman" w:hAnsi="Times New Roman"/>
                <w:sz w:val="28"/>
              </w:rPr>
              <w:t>ㄧ</w:t>
            </w:r>
            <w:r>
              <w:rPr>
                <w:rFonts w:ascii="Times New Roman" w:hAnsi="Times New Roman"/>
                <w:sz w:val="28"/>
              </w:rPr>
              <w:t>)</w:t>
            </w:r>
            <w:r>
              <w:rPr>
                <w:rFonts w:ascii="Times New Roman" w:hAnsi="Times New Roman"/>
                <w:sz w:val="28"/>
              </w:rPr>
              <w:t>青年國際事務人才培力：依桃園市政府青年事務局青年國際事務培力計畫舉辦之教育訓練。</w:t>
            </w:r>
          </w:p>
          <w:p w:rsidR="00E4223B" w:rsidRDefault="002B2505">
            <w:pPr>
              <w:spacing w:line="360" w:lineRule="exact"/>
              <w:ind w:left="1035" w:hanging="476"/>
              <w:jc w:val="both"/>
              <w:rPr>
                <w:rFonts w:ascii="Times New Roman" w:hAnsi="Times New Roman"/>
                <w:sz w:val="28"/>
              </w:rPr>
            </w:pPr>
            <w:r>
              <w:rPr>
                <w:rFonts w:ascii="Times New Roman" w:hAnsi="Times New Roman"/>
                <w:sz w:val="28"/>
              </w:rPr>
              <w:t>(</w:t>
            </w:r>
            <w:r>
              <w:rPr>
                <w:rFonts w:ascii="Times New Roman" w:hAnsi="Times New Roman"/>
                <w:sz w:val="28"/>
              </w:rPr>
              <w:t>二</w:t>
            </w:r>
            <w:r>
              <w:rPr>
                <w:rFonts w:ascii="Times New Roman" w:hAnsi="Times New Roman"/>
                <w:sz w:val="28"/>
              </w:rPr>
              <w:t>)</w:t>
            </w:r>
            <w:r>
              <w:rPr>
                <w:rFonts w:ascii="Times New Roman" w:hAnsi="Times New Roman"/>
                <w:sz w:val="28"/>
              </w:rPr>
              <w:t>青年國際講座：依桃園市政府青年事務局青年國際視野講座計畫舉辦之課程。</w:t>
            </w:r>
          </w:p>
          <w:p w:rsidR="00E4223B" w:rsidRDefault="002B2505">
            <w:pPr>
              <w:spacing w:line="360" w:lineRule="exact"/>
              <w:ind w:left="1035" w:hanging="476"/>
              <w:jc w:val="both"/>
              <w:rPr>
                <w:rFonts w:ascii="Times New Roman" w:hAnsi="Times New Roman"/>
                <w:sz w:val="28"/>
              </w:rPr>
            </w:pPr>
            <w:r>
              <w:rPr>
                <w:rFonts w:ascii="Times New Roman" w:hAnsi="Times New Roman"/>
                <w:sz w:val="28"/>
              </w:rPr>
              <w:t>(</w:t>
            </w:r>
            <w:r>
              <w:rPr>
                <w:rFonts w:ascii="Times New Roman" w:hAnsi="Times New Roman"/>
                <w:sz w:val="28"/>
              </w:rPr>
              <w:t>三</w:t>
            </w:r>
            <w:r>
              <w:rPr>
                <w:rFonts w:ascii="Times New Roman" w:hAnsi="Times New Roman"/>
                <w:sz w:val="28"/>
              </w:rPr>
              <w:t>)</w:t>
            </w:r>
            <w:r>
              <w:rPr>
                <w:rFonts w:ascii="Times New Roman" w:hAnsi="Times New Roman"/>
                <w:sz w:val="28"/>
              </w:rPr>
              <w:t>國際性活動：依桃園市補助青年國際參與及交流試辦計畫舉辦或參與之國際性競技展演、會議及大型或特殊之國際性活動。</w:t>
            </w:r>
          </w:p>
          <w:p w:rsidR="00E4223B" w:rsidRDefault="002B2505">
            <w:pPr>
              <w:spacing w:line="360" w:lineRule="exact"/>
              <w:ind w:left="560" w:hanging="308"/>
              <w:jc w:val="both"/>
              <w:rPr>
                <w:rFonts w:ascii="Times New Roman" w:hAnsi="Times New Roman"/>
                <w:sz w:val="28"/>
              </w:rPr>
            </w:pPr>
            <w:r>
              <w:rPr>
                <w:rFonts w:ascii="Times New Roman" w:hAnsi="Times New Roman"/>
                <w:sz w:val="28"/>
              </w:rPr>
              <w:t>＊統計單位：人次。</w:t>
            </w:r>
          </w:p>
          <w:p w:rsidR="00E4223B" w:rsidRDefault="002B2505">
            <w:pPr>
              <w:spacing w:line="360" w:lineRule="exact"/>
              <w:ind w:left="560" w:hanging="308"/>
              <w:jc w:val="both"/>
              <w:rPr>
                <w:rFonts w:ascii="Times New Roman" w:hAnsi="Times New Roman"/>
                <w:sz w:val="28"/>
              </w:rPr>
            </w:pPr>
            <w:r>
              <w:rPr>
                <w:rFonts w:ascii="Times New Roman" w:hAnsi="Times New Roman"/>
                <w:sz w:val="28"/>
              </w:rPr>
              <w:t>＊統計分類：縱項目按參與青年總人次性別分；橫項目按活動類別分。</w:t>
            </w:r>
          </w:p>
          <w:p w:rsidR="00E4223B" w:rsidRDefault="002B2505">
            <w:pPr>
              <w:spacing w:line="360" w:lineRule="exact"/>
              <w:ind w:left="560" w:hanging="308"/>
              <w:jc w:val="both"/>
              <w:rPr>
                <w:rFonts w:ascii="Times New Roman" w:hAnsi="Times New Roman"/>
                <w:sz w:val="28"/>
              </w:rPr>
            </w:pPr>
            <w:r>
              <w:rPr>
                <w:rFonts w:ascii="Times New Roman" w:hAnsi="Times New Roman"/>
                <w:sz w:val="28"/>
              </w:rPr>
              <w:t>＊發布週期</w:t>
            </w:r>
            <w:r>
              <w:rPr>
                <w:rFonts w:ascii="Times New Roman" w:hAnsi="Times New Roman"/>
                <w:sz w:val="28"/>
              </w:rPr>
              <w:t>(</w:t>
            </w:r>
            <w:r>
              <w:rPr>
                <w:rFonts w:ascii="Times New Roman" w:hAnsi="Times New Roman"/>
                <w:sz w:val="28"/>
              </w:rPr>
              <w:t>指資料編製或產生之頻率，如月、季、年等</w:t>
            </w:r>
            <w:r>
              <w:rPr>
                <w:rFonts w:ascii="Times New Roman" w:hAnsi="Times New Roman"/>
                <w:sz w:val="28"/>
              </w:rPr>
              <w:t>)</w:t>
            </w:r>
            <w:r>
              <w:rPr>
                <w:rFonts w:ascii="Times New Roman" w:hAnsi="Times New Roman"/>
                <w:sz w:val="28"/>
              </w:rPr>
              <w:t>：年。</w:t>
            </w:r>
          </w:p>
          <w:p w:rsidR="00E4223B" w:rsidRDefault="002B2505">
            <w:pPr>
              <w:spacing w:line="360" w:lineRule="exact"/>
              <w:ind w:left="560" w:hanging="308"/>
              <w:jc w:val="both"/>
              <w:rPr>
                <w:rFonts w:ascii="Times New Roman" w:hAnsi="Times New Roman"/>
                <w:sz w:val="28"/>
              </w:rPr>
            </w:pPr>
            <w:r>
              <w:rPr>
                <w:rFonts w:ascii="Times New Roman" w:hAnsi="Times New Roman"/>
                <w:sz w:val="28"/>
              </w:rPr>
              <w:t>＊時效</w:t>
            </w:r>
            <w:r>
              <w:rPr>
                <w:rFonts w:ascii="Times New Roman" w:hAnsi="Times New Roman"/>
                <w:sz w:val="28"/>
              </w:rPr>
              <w:t>(</w:t>
            </w:r>
            <w:r>
              <w:rPr>
                <w:rFonts w:ascii="Times New Roman" w:hAnsi="Times New Roman"/>
                <w:sz w:val="28"/>
              </w:rPr>
              <w:t>指統計標準時間至資料發布時間之間隔時間）：</w:t>
            </w:r>
            <w:r>
              <w:rPr>
                <w:rFonts w:ascii="Times New Roman" w:hAnsi="Times New Roman"/>
                <w:sz w:val="28"/>
              </w:rPr>
              <w:t>1</w:t>
            </w:r>
            <w:r>
              <w:rPr>
                <w:rFonts w:ascii="Times New Roman" w:hAnsi="Times New Roman"/>
                <w:sz w:val="28"/>
              </w:rPr>
              <w:t>個月又</w:t>
            </w:r>
            <w:r>
              <w:rPr>
                <w:rFonts w:ascii="Times New Roman" w:hAnsi="Times New Roman"/>
                <w:sz w:val="28"/>
              </w:rPr>
              <w:t>5</w:t>
            </w:r>
            <w:r>
              <w:rPr>
                <w:rFonts w:ascii="Times New Roman" w:hAnsi="Times New Roman"/>
                <w:sz w:val="28"/>
              </w:rPr>
              <w:t>日。</w:t>
            </w:r>
          </w:p>
          <w:p w:rsidR="00E4223B" w:rsidRDefault="002B2505">
            <w:pPr>
              <w:spacing w:line="360" w:lineRule="exact"/>
              <w:ind w:left="560" w:hanging="308"/>
              <w:jc w:val="both"/>
              <w:rPr>
                <w:rFonts w:ascii="Times New Roman" w:hAnsi="Times New Roman"/>
                <w:sz w:val="28"/>
              </w:rPr>
            </w:pPr>
            <w:r>
              <w:rPr>
                <w:rFonts w:ascii="Times New Roman" w:hAnsi="Times New Roman"/>
                <w:sz w:val="28"/>
              </w:rPr>
              <w:t>＊資料變革：無。</w:t>
            </w:r>
          </w:p>
          <w:p w:rsidR="00E4223B" w:rsidRDefault="002B2505">
            <w:pPr>
              <w:spacing w:before="180" w:line="360" w:lineRule="exact"/>
              <w:jc w:val="both"/>
              <w:rPr>
                <w:rFonts w:ascii="Times New Roman" w:hAnsi="Times New Roman"/>
                <w:sz w:val="28"/>
              </w:rPr>
            </w:pPr>
            <w:r>
              <w:rPr>
                <w:rFonts w:ascii="Times New Roman" w:hAnsi="Times New Roman"/>
                <w:sz w:val="28"/>
              </w:rPr>
              <w:t>四、公開資料發布訊息</w:t>
            </w:r>
          </w:p>
          <w:p w:rsidR="00E4223B" w:rsidRDefault="002B2505">
            <w:pPr>
              <w:spacing w:line="360" w:lineRule="exact"/>
              <w:ind w:left="560" w:hanging="308"/>
              <w:jc w:val="both"/>
              <w:rPr>
                <w:rFonts w:ascii="Times New Roman" w:hAnsi="Times New Roman"/>
                <w:sz w:val="28"/>
              </w:rPr>
            </w:pPr>
            <w:r>
              <w:rPr>
                <w:rFonts w:ascii="Times New Roman" w:hAnsi="Times New Roman"/>
                <w:sz w:val="28"/>
              </w:rPr>
              <w:t>＊預告發布日期</w:t>
            </w:r>
            <w:r>
              <w:rPr>
                <w:rFonts w:ascii="Times New Roman" w:hAnsi="Times New Roman"/>
                <w:sz w:val="28"/>
              </w:rPr>
              <w:t>(</w:t>
            </w:r>
            <w:r>
              <w:rPr>
                <w:rFonts w:ascii="Times New Roman" w:hAnsi="Times New Roman"/>
                <w:sz w:val="28"/>
              </w:rPr>
              <w:t>含預告方式及週期</w:t>
            </w:r>
            <w:r>
              <w:rPr>
                <w:rFonts w:ascii="Times New Roman" w:hAnsi="Times New Roman"/>
                <w:sz w:val="28"/>
              </w:rPr>
              <w:t>)</w:t>
            </w:r>
            <w:r>
              <w:rPr>
                <w:rFonts w:ascii="Times New Roman" w:hAnsi="Times New Roman"/>
                <w:sz w:val="28"/>
              </w:rPr>
              <w:t>：每年</w:t>
            </w:r>
            <w:r>
              <w:rPr>
                <w:rFonts w:ascii="Times New Roman" w:hAnsi="Times New Roman"/>
                <w:sz w:val="28"/>
              </w:rPr>
              <w:t>2</w:t>
            </w:r>
            <w:r>
              <w:rPr>
                <w:rFonts w:ascii="Times New Roman" w:hAnsi="Times New Roman"/>
                <w:sz w:val="28"/>
              </w:rPr>
              <w:t>月</w:t>
            </w:r>
            <w:r>
              <w:rPr>
                <w:rFonts w:ascii="Times New Roman" w:hAnsi="Times New Roman"/>
                <w:sz w:val="28"/>
              </w:rPr>
              <w:t>5</w:t>
            </w:r>
            <w:r>
              <w:rPr>
                <w:rFonts w:ascii="Times New Roman" w:hAnsi="Times New Roman"/>
                <w:sz w:val="28"/>
              </w:rPr>
              <w:t>日</w:t>
            </w:r>
            <w:r>
              <w:rPr>
                <w:rFonts w:ascii="Times New Roman" w:hAnsi="Times New Roman"/>
                <w:sz w:val="28"/>
              </w:rPr>
              <w:t>(</w:t>
            </w:r>
            <w:r>
              <w:rPr>
                <w:rFonts w:ascii="Times New Roman" w:hAnsi="Times New Roman"/>
                <w:sz w:val="28"/>
              </w:rPr>
              <w:t>遇假日順延</w:t>
            </w:r>
            <w:r>
              <w:rPr>
                <w:rFonts w:ascii="Times New Roman" w:hAnsi="Times New Roman"/>
                <w:sz w:val="28"/>
              </w:rPr>
              <w:t>)</w:t>
            </w:r>
            <w:r>
              <w:rPr>
                <w:rFonts w:ascii="Times New Roman" w:hAnsi="Times New Roman"/>
                <w:sz w:val="28"/>
              </w:rPr>
              <w:t>以報表、網際網路發布。</w:t>
            </w:r>
          </w:p>
          <w:p w:rsidR="00E4223B" w:rsidRDefault="002B2505">
            <w:pPr>
              <w:spacing w:line="360" w:lineRule="exact"/>
              <w:ind w:left="560" w:hanging="308"/>
              <w:jc w:val="both"/>
              <w:rPr>
                <w:rFonts w:ascii="Times New Roman" w:hAnsi="Times New Roman"/>
                <w:sz w:val="28"/>
              </w:rPr>
            </w:pPr>
            <w:r>
              <w:rPr>
                <w:rFonts w:ascii="Times New Roman" w:hAnsi="Times New Roman"/>
                <w:sz w:val="28"/>
              </w:rPr>
              <w:t>＊同步發送單位</w:t>
            </w:r>
            <w:r>
              <w:rPr>
                <w:rFonts w:ascii="Times New Roman" w:hAnsi="Times New Roman"/>
                <w:sz w:val="28"/>
              </w:rPr>
              <w:t>(</w:t>
            </w:r>
            <w:r>
              <w:rPr>
                <w:rFonts w:ascii="Times New Roman" w:hAnsi="Times New Roman"/>
                <w:sz w:val="28"/>
              </w:rPr>
              <w:t>說明資料發布時同步發送之單位或可同步查得該資料之網址</w:t>
            </w:r>
            <w:r>
              <w:rPr>
                <w:rFonts w:ascii="Times New Roman" w:hAnsi="Times New Roman"/>
                <w:sz w:val="28"/>
              </w:rPr>
              <w:t>)</w:t>
            </w:r>
            <w:r>
              <w:rPr>
                <w:rFonts w:ascii="Times New Roman" w:hAnsi="Times New Roman"/>
                <w:sz w:val="28"/>
              </w:rPr>
              <w:t>：桃園市政府主計處。</w:t>
            </w:r>
          </w:p>
          <w:p w:rsidR="00E4223B" w:rsidRDefault="002B2505">
            <w:pPr>
              <w:spacing w:before="180" w:line="360" w:lineRule="exact"/>
              <w:jc w:val="both"/>
              <w:rPr>
                <w:rFonts w:ascii="Times New Roman" w:hAnsi="Times New Roman"/>
                <w:sz w:val="28"/>
              </w:rPr>
            </w:pPr>
            <w:r>
              <w:rPr>
                <w:rFonts w:ascii="Times New Roman" w:hAnsi="Times New Roman"/>
                <w:sz w:val="28"/>
              </w:rPr>
              <w:lastRenderedPageBreak/>
              <w:t>五、資料品質</w:t>
            </w:r>
          </w:p>
          <w:p w:rsidR="00E4223B" w:rsidRDefault="002B2505">
            <w:pPr>
              <w:spacing w:line="360" w:lineRule="exact"/>
              <w:ind w:left="560" w:hanging="308"/>
              <w:jc w:val="both"/>
              <w:rPr>
                <w:rFonts w:ascii="Times New Roman" w:hAnsi="Times New Roman"/>
                <w:sz w:val="28"/>
              </w:rPr>
            </w:pPr>
            <w:r>
              <w:rPr>
                <w:rFonts w:ascii="Times New Roman" w:hAnsi="Times New Roman"/>
                <w:sz w:val="28"/>
              </w:rPr>
              <w:t>＊統計指標編製方法與資料來源說明：由桃園市政府青年事務局綜合規劃科依據辦理相關活動之實際參與情形及補助業務資料編報。</w:t>
            </w:r>
          </w:p>
          <w:p w:rsidR="00E4223B" w:rsidRDefault="002B2505">
            <w:pPr>
              <w:spacing w:line="360" w:lineRule="exact"/>
              <w:ind w:left="560" w:hanging="308"/>
              <w:jc w:val="both"/>
              <w:rPr>
                <w:rFonts w:ascii="Times New Roman" w:hAnsi="Times New Roman"/>
                <w:sz w:val="28"/>
              </w:rPr>
            </w:pPr>
            <w:r>
              <w:rPr>
                <w:rFonts w:ascii="Times New Roman" w:hAnsi="Times New Roman"/>
                <w:sz w:val="28"/>
              </w:rPr>
              <w:t>＊統計資料交叉查核及確保資料合理性之機制</w:t>
            </w:r>
            <w:r>
              <w:rPr>
                <w:rFonts w:ascii="Times New Roman" w:hAnsi="Times New Roman"/>
                <w:sz w:val="28"/>
              </w:rPr>
              <w:t>(</w:t>
            </w:r>
            <w:r>
              <w:rPr>
                <w:rFonts w:ascii="Times New Roman" w:hAnsi="Times New Roman"/>
                <w:sz w:val="28"/>
              </w:rPr>
              <w:t>說明各項資料之相互關係及不同資料來源之相關統計差異性</w:t>
            </w:r>
            <w:r>
              <w:rPr>
                <w:rFonts w:ascii="Times New Roman" w:hAnsi="Times New Roman"/>
                <w:sz w:val="28"/>
              </w:rPr>
              <w:t>)</w:t>
            </w:r>
            <w:r>
              <w:rPr>
                <w:rFonts w:ascii="Times New Roman" w:hAnsi="Times New Roman"/>
                <w:sz w:val="28"/>
              </w:rPr>
              <w:t>：總計欄為各細目加總。</w:t>
            </w:r>
          </w:p>
          <w:p w:rsidR="00E4223B" w:rsidRDefault="002B2505">
            <w:pPr>
              <w:spacing w:before="180" w:line="360" w:lineRule="exact"/>
              <w:ind w:left="526" w:hanging="526"/>
              <w:jc w:val="both"/>
              <w:rPr>
                <w:rFonts w:ascii="Times New Roman" w:hAnsi="Times New Roman"/>
                <w:sz w:val="28"/>
              </w:rPr>
            </w:pPr>
            <w:r>
              <w:rPr>
                <w:rFonts w:ascii="Times New Roman" w:hAnsi="Times New Roman"/>
                <w:sz w:val="28"/>
              </w:rPr>
              <w:t>六、須注意及預定改變之事項</w:t>
            </w:r>
            <w:r>
              <w:rPr>
                <w:rFonts w:ascii="Times New Roman" w:hAnsi="Times New Roman"/>
                <w:sz w:val="28"/>
              </w:rPr>
              <w:t>(</w:t>
            </w:r>
            <w:r>
              <w:rPr>
                <w:rFonts w:ascii="Times New Roman" w:hAnsi="Times New Roman"/>
                <w:sz w:val="28"/>
              </w:rPr>
              <w:t>說明預定修正之資料、定義、統計方法等及其修正原因</w:t>
            </w:r>
            <w:r>
              <w:rPr>
                <w:rFonts w:ascii="Times New Roman" w:hAnsi="Times New Roman"/>
                <w:sz w:val="28"/>
              </w:rPr>
              <w:t>)</w:t>
            </w:r>
            <w:r>
              <w:rPr>
                <w:rFonts w:ascii="Times New Roman" w:hAnsi="Times New Roman"/>
                <w:sz w:val="28"/>
              </w:rPr>
              <w:t>：無。</w:t>
            </w:r>
          </w:p>
          <w:p w:rsidR="00E4223B" w:rsidRDefault="002B2505">
            <w:pPr>
              <w:spacing w:before="180" w:line="360" w:lineRule="exact"/>
              <w:jc w:val="both"/>
              <w:rPr>
                <w:rFonts w:ascii="Times New Roman" w:hAnsi="Times New Roman"/>
                <w:sz w:val="28"/>
              </w:rPr>
            </w:pPr>
            <w:r>
              <w:rPr>
                <w:rFonts w:ascii="Times New Roman" w:hAnsi="Times New Roman"/>
                <w:sz w:val="28"/>
              </w:rPr>
              <w:t>七、其他事項：無。</w:t>
            </w:r>
          </w:p>
          <w:p w:rsidR="00E4223B" w:rsidRDefault="00E4223B">
            <w:pPr>
              <w:spacing w:before="240" w:line="360" w:lineRule="exact"/>
              <w:ind w:left="600" w:hanging="600"/>
              <w:jc w:val="both"/>
              <w:rPr>
                <w:rFonts w:ascii="Times New Roman" w:hAnsi="Times New Roman"/>
              </w:rPr>
            </w:pPr>
          </w:p>
        </w:tc>
      </w:tr>
    </w:tbl>
    <w:p w:rsidR="00E4223B" w:rsidRDefault="00E4223B"/>
    <w:sectPr w:rsidR="00E4223B">
      <w:pgSz w:w="11906" w:h="16838"/>
      <w:pgMar w:top="900" w:right="746" w:bottom="720" w:left="1800"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D9" w:rsidRDefault="003F05D9">
      <w:r>
        <w:separator/>
      </w:r>
    </w:p>
  </w:endnote>
  <w:endnote w:type="continuationSeparator" w:id="0">
    <w:p w:rsidR="003F05D9" w:rsidRDefault="003F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D9" w:rsidRDefault="003F05D9">
      <w:r>
        <w:rPr>
          <w:color w:val="000000"/>
        </w:rPr>
        <w:separator/>
      </w:r>
    </w:p>
  </w:footnote>
  <w:footnote w:type="continuationSeparator" w:id="0">
    <w:p w:rsidR="003F05D9" w:rsidRDefault="003F0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C79E8"/>
    <w:multiLevelType w:val="multilevel"/>
    <w:tmpl w:val="1CFAE272"/>
    <w:styleLink w:val="LFO1"/>
    <w:lvl w:ilvl="0">
      <w:start w:val="1"/>
      <w:numFmt w:val="taiwaneseCountingThousand"/>
      <w:pStyle w:val="1"/>
      <w:lvlText w:val="第%1章"/>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770E177B"/>
    <w:multiLevelType w:val="multilevel"/>
    <w:tmpl w:val="F912E106"/>
    <w:styleLink w:val="LFO2"/>
    <w:lvl w:ilvl="0">
      <w:start w:val="1"/>
      <w:numFmt w:val="taiwaneseCountingThousand"/>
      <w:pStyle w:val="a"/>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3B"/>
    <w:rsid w:val="002B2505"/>
    <w:rsid w:val="003F05D9"/>
    <w:rsid w:val="004C5561"/>
    <w:rsid w:val="004D31E5"/>
    <w:rsid w:val="008658E0"/>
    <w:rsid w:val="00E422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C3DAB8-0018-4946-92AB-89437FB2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rFonts w:ascii="標楷體" w:eastAsia="標楷體" w:hAnsi="標楷體"/>
      <w:kern w:val="3"/>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style>
  <w:style w:type="character" w:customStyle="1" w:styleId="a5">
    <w:name w:val="清單段落 字元"/>
    <w:rPr>
      <w:kern w:val="3"/>
      <w:sz w:val="24"/>
      <w:szCs w:val="22"/>
    </w:rPr>
  </w:style>
  <w:style w:type="paragraph" w:customStyle="1" w:styleId="1">
    <w:name w:val="1.章"/>
    <w:basedOn w:val="a4"/>
    <w:pPr>
      <w:numPr>
        <w:numId w:val="1"/>
      </w:numPr>
    </w:pPr>
    <w:rPr>
      <w:rFonts w:ascii="Times New Roman" w:hAnsi="Times New Roman"/>
      <w:sz w:val="32"/>
      <w:szCs w:val="32"/>
    </w:rPr>
  </w:style>
  <w:style w:type="character" w:customStyle="1" w:styleId="10">
    <w:name w:val="1.章 字元"/>
    <w:rPr>
      <w:rFonts w:ascii="Times New Roman" w:eastAsia="標楷體" w:hAnsi="Times New Roman"/>
      <w:kern w:val="3"/>
      <w:sz w:val="32"/>
      <w:szCs w:val="32"/>
    </w:rPr>
  </w:style>
  <w:style w:type="paragraph" w:customStyle="1" w:styleId="a">
    <w:name w:val="節"/>
    <w:basedOn w:val="a4"/>
    <w:pPr>
      <w:numPr>
        <w:numId w:val="2"/>
      </w:numPr>
    </w:pPr>
    <w:rPr>
      <w:rFonts w:ascii="Times New Roman" w:hAnsi="Times New Roman"/>
    </w:rPr>
  </w:style>
  <w:style w:type="character" w:customStyle="1" w:styleId="a6">
    <w:name w:val="節 字元"/>
    <w:rPr>
      <w:rFonts w:ascii="Times New Roman" w:eastAsia="標楷體" w:hAnsi="Times New Roman"/>
      <w:kern w:val="3"/>
      <w:sz w:val="24"/>
      <w:szCs w:val="22"/>
    </w:rPr>
  </w:style>
  <w:style w:type="paragraph" w:styleId="a7">
    <w:name w:val="header"/>
    <w:basedOn w:val="a0"/>
    <w:pPr>
      <w:tabs>
        <w:tab w:val="center" w:pos="4153"/>
        <w:tab w:val="right" w:pos="8306"/>
      </w:tabs>
      <w:snapToGrid w:val="0"/>
    </w:pPr>
    <w:rPr>
      <w:sz w:val="20"/>
      <w:szCs w:val="20"/>
    </w:rPr>
  </w:style>
  <w:style w:type="character" w:customStyle="1" w:styleId="a8">
    <w:name w:val="頁首 字元"/>
    <w:rPr>
      <w:rFonts w:ascii="標楷體" w:eastAsia="標楷體" w:hAnsi="標楷體"/>
      <w:kern w:val="3"/>
    </w:rPr>
  </w:style>
  <w:style w:type="paragraph" w:styleId="a9">
    <w:name w:val="footer"/>
    <w:basedOn w:val="a0"/>
    <w:pPr>
      <w:tabs>
        <w:tab w:val="center" w:pos="4153"/>
        <w:tab w:val="right" w:pos="8306"/>
      </w:tabs>
      <w:snapToGrid w:val="0"/>
    </w:pPr>
    <w:rPr>
      <w:sz w:val="20"/>
      <w:szCs w:val="20"/>
    </w:rPr>
  </w:style>
  <w:style w:type="character" w:customStyle="1" w:styleId="aa">
    <w:name w:val="頁尾 字元"/>
    <w:rPr>
      <w:rFonts w:ascii="標楷體" w:eastAsia="標楷體" w:hAnsi="標楷體"/>
      <w:kern w:val="3"/>
    </w:rPr>
  </w:style>
  <w:style w:type="paragraph" w:styleId="Web">
    <w:name w:val="Normal (Web)"/>
    <w:basedOn w:val="a0"/>
    <w:pPr>
      <w:widowControl/>
      <w:spacing w:before="100" w:after="100"/>
    </w:pPr>
    <w:rPr>
      <w:rFonts w:ascii="新細明體" w:eastAsia="新細明體" w:hAnsi="新細明體" w:cs="新細明體"/>
      <w:kern w:val="0"/>
      <w:szCs w:val="24"/>
    </w:rPr>
  </w:style>
  <w:style w:type="character" w:styleId="ab">
    <w:name w:val="Hyperlink"/>
    <w:rPr>
      <w:color w:val="0563C1"/>
      <w:u w:val="single"/>
    </w:rPr>
  </w:style>
  <w:style w:type="character" w:styleId="ac">
    <w:name w:val="FollowedHyperlink"/>
    <w:rPr>
      <w:color w:val="954F72"/>
      <w:u w:val="single"/>
    </w:rPr>
  </w:style>
  <w:style w:type="numbering" w:customStyle="1" w:styleId="LFO1">
    <w:name w:val="LFO1"/>
    <w:basedOn w:val="a3"/>
    <w:pPr>
      <w:numPr>
        <w:numId w:val="1"/>
      </w:numPr>
    </w:pPr>
  </w:style>
  <w:style w:type="numbering" w:customStyle="1" w:styleId="LFO2">
    <w:name w:val="LFO2"/>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853</Characters>
  <Application>Microsoft Office Word</Application>
  <DocSecurity>0</DocSecurity>
  <Lines>7</Lines>
  <Paragraphs>1</Paragraphs>
  <ScaleCrop>false</ScaleCrop>
  <Company>WORKGROUP</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Damita</dc:creator>
  <cp:lastModifiedBy>羅欣真</cp:lastModifiedBy>
  <cp:revision>3</cp:revision>
  <cp:lastPrinted>2014-12-01T05:14:00Z</cp:lastPrinted>
  <dcterms:created xsi:type="dcterms:W3CDTF">2022-12-28T01:46:00Z</dcterms:created>
  <dcterms:modified xsi:type="dcterms:W3CDTF">2022-12-28T01:46:00Z</dcterms:modified>
</cp:coreProperties>
</file>