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AB9404" w14:textId="77777777" w:rsidR="000D4F22" w:rsidRPr="00486442" w:rsidRDefault="00DA161E">
      <w:pPr>
        <w:spacing w:line="340" w:lineRule="exact"/>
        <w:ind w:left="480"/>
        <w:jc w:val="center"/>
        <w:rPr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pacing w:val="-4"/>
          <w:sz w:val="28"/>
          <w:szCs w:val="28"/>
        </w:rPr>
        <w:t>統計資料背景說明</w:t>
      </w:r>
    </w:p>
    <w:p w14:paraId="415A38B7" w14:textId="6FD43E8B" w:rsidR="000D4F22" w:rsidRPr="00486442" w:rsidRDefault="00DA161E">
      <w:pPr>
        <w:spacing w:line="3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資料種類：</w:t>
      </w:r>
      <w:r w:rsidR="00873072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其他行政</w:t>
      </w: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統計</w:t>
      </w:r>
    </w:p>
    <w:p w14:paraId="3D3EA776" w14:textId="1B9AB3CB" w:rsidR="000D4F22" w:rsidRPr="00486442" w:rsidRDefault="00DA161E">
      <w:pPr>
        <w:spacing w:line="340" w:lineRule="exact"/>
        <w:rPr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資料項目：桃園市</w:t>
      </w:r>
      <w:r w:rsidR="00303400" w:rsidRPr="00303400">
        <w:rPr>
          <w:rFonts w:ascii="標楷體" w:eastAsia="標楷體" w:hAnsi="標楷體" w:hint="eastAsia"/>
          <w:color w:val="000000" w:themeColor="text1"/>
          <w:sz w:val="28"/>
          <w:szCs w:val="28"/>
        </w:rPr>
        <w:t>大溪區</w:t>
      </w: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骨灰（</w:t>
      </w: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）存放設施概況</w:t>
      </w:r>
    </w:p>
    <w:p w14:paraId="27AB31AF" w14:textId="77777777" w:rsidR="000D4F22" w:rsidRPr="00486442" w:rsidRDefault="00DA161E">
      <w:pPr>
        <w:spacing w:line="3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一、發布及編製機關單位</w:t>
      </w:r>
    </w:p>
    <w:p w14:paraId="6D9DDBEA" w14:textId="1E2432AB" w:rsidR="000D4F22" w:rsidRPr="00486442" w:rsidRDefault="00DA161E">
      <w:pPr>
        <w:spacing w:line="340" w:lineRule="exact"/>
        <w:ind w:left="480"/>
        <w:jc w:val="both"/>
        <w:rPr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發布機關、單位：桃園市</w:t>
      </w:r>
      <w:r w:rsidR="00FF24D2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大溪區</w:t>
      </w:r>
      <w:r w:rsidR="007A7E97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公所</w:t>
      </w: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會計室</w:t>
      </w:r>
    </w:p>
    <w:p w14:paraId="5C0A9BF0" w14:textId="10355EFD" w:rsidR="000D4F22" w:rsidRPr="00486442" w:rsidRDefault="00DA161E">
      <w:pPr>
        <w:spacing w:line="340" w:lineRule="exact"/>
        <w:ind w:left="480"/>
        <w:jc w:val="both"/>
        <w:rPr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編製單位：</w:t>
      </w:r>
      <w:r w:rsidR="007A7E97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桃園市</w:t>
      </w:r>
      <w:r w:rsidR="00FF24D2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大溪</w:t>
      </w:r>
      <w:r w:rsidR="007A7E97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區公所民政課</w:t>
      </w:r>
    </w:p>
    <w:p w14:paraId="1E0D30D0" w14:textId="0DECF8F5" w:rsidR="000D4F22" w:rsidRPr="00486442" w:rsidRDefault="00DA161E">
      <w:pPr>
        <w:spacing w:line="340" w:lineRule="exact"/>
        <w:ind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聯絡電話：</w:t>
      </w:r>
      <w:r w:rsidR="007A7E97" w:rsidRPr="00486442">
        <w:rPr>
          <w:rFonts w:ascii="標楷體" w:eastAsia="標楷體" w:hAnsi="標楷體"/>
          <w:color w:val="000000" w:themeColor="text1"/>
          <w:sz w:val="28"/>
          <w:szCs w:val="28"/>
        </w:rPr>
        <w:t>(03)</w:t>
      </w:r>
      <w:r w:rsidR="00FF24D2" w:rsidRPr="00486442">
        <w:rPr>
          <w:rFonts w:ascii="標楷體" w:eastAsia="標楷體" w:hAnsi="標楷體"/>
          <w:color w:val="000000" w:themeColor="text1"/>
          <w:sz w:val="28"/>
          <w:szCs w:val="28"/>
        </w:rPr>
        <w:t>3882201</w:t>
      </w:r>
      <w:r w:rsidR="007A7E97" w:rsidRPr="00486442">
        <w:rPr>
          <w:rFonts w:ascii="標楷體" w:eastAsia="標楷體" w:hAnsi="標楷體"/>
          <w:color w:val="000000" w:themeColor="text1"/>
          <w:sz w:val="28"/>
          <w:szCs w:val="28"/>
        </w:rPr>
        <w:t>#</w:t>
      </w:r>
      <w:r w:rsidR="00FF24D2" w:rsidRPr="00486442">
        <w:rPr>
          <w:rFonts w:ascii="標楷體" w:eastAsia="標楷體" w:hAnsi="標楷體"/>
          <w:color w:val="000000" w:themeColor="text1"/>
          <w:sz w:val="28"/>
          <w:szCs w:val="28"/>
        </w:rPr>
        <w:t>105</w:t>
      </w:r>
    </w:p>
    <w:p w14:paraId="6ABB6D86" w14:textId="5BB631BF" w:rsidR="007A7E97" w:rsidRPr="00486442" w:rsidRDefault="00DA161E">
      <w:pPr>
        <w:spacing w:line="340" w:lineRule="exact"/>
        <w:ind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傳　　真：</w:t>
      </w:r>
      <w:r w:rsidR="007A7E97" w:rsidRPr="00486442">
        <w:rPr>
          <w:rFonts w:ascii="標楷體" w:eastAsia="標楷體" w:hAnsi="標楷體"/>
          <w:color w:val="000000" w:themeColor="text1"/>
          <w:sz w:val="28"/>
          <w:szCs w:val="28"/>
        </w:rPr>
        <w:t>(03)</w:t>
      </w:r>
      <w:r w:rsidR="00B44519" w:rsidRPr="00486442">
        <w:rPr>
          <w:rFonts w:ascii="標楷體" w:eastAsia="標楷體" w:hAnsi="標楷體"/>
          <w:color w:val="000000" w:themeColor="text1"/>
          <w:sz w:val="28"/>
          <w:szCs w:val="28"/>
        </w:rPr>
        <w:t>3888381</w:t>
      </w:r>
    </w:p>
    <w:p w14:paraId="249D84E1" w14:textId="3B08A010" w:rsidR="000D4F22" w:rsidRPr="00486442" w:rsidRDefault="00DA161E">
      <w:pPr>
        <w:spacing w:line="340" w:lineRule="exact"/>
        <w:ind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電子信箱：</w:t>
      </w:r>
      <w:r w:rsidR="00B44519" w:rsidRPr="00486442">
        <w:rPr>
          <w:rFonts w:ascii="標楷體" w:eastAsia="標楷體" w:hAnsi="標楷體"/>
          <w:color w:val="000000" w:themeColor="text1"/>
          <w:sz w:val="28"/>
          <w:szCs w:val="28"/>
        </w:rPr>
        <w:t>10006686</w:t>
      </w: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@mail.tycg.gov.tw</w:t>
      </w:r>
    </w:p>
    <w:p w14:paraId="49FF813B" w14:textId="77777777" w:rsidR="000D4F22" w:rsidRPr="00486442" w:rsidRDefault="00DA161E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二、發布形式</w:t>
      </w:r>
    </w:p>
    <w:p w14:paraId="6A0D97F0" w14:textId="77777777" w:rsidR="000D4F22" w:rsidRPr="00486442" w:rsidRDefault="00DA161E">
      <w:pPr>
        <w:numPr>
          <w:ilvl w:val="0"/>
          <w:numId w:val="1"/>
        </w:numPr>
        <w:tabs>
          <w:tab w:val="left" w:pos="579"/>
        </w:tabs>
        <w:spacing w:line="340" w:lineRule="exact"/>
        <w:ind w:left="76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口頭：</w:t>
      </w:r>
    </w:p>
    <w:p w14:paraId="268AB46C" w14:textId="77777777" w:rsidR="000D4F22" w:rsidRPr="00486442" w:rsidRDefault="00DA161E">
      <w:pPr>
        <w:spacing w:line="340" w:lineRule="exact"/>
        <w:ind w:left="7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（  ）記者會或說明會</w:t>
      </w:r>
    </w:p>
    <w:p w14:paraId="32384BBB" w14:textId="77777777" w:rsidR="000D4F22" w:rsidRPr="00486442" w:rsidRDefault="00DA161E">
      <w:pPr>
        <w:numPr>
          <w:ilvl w:val="0"/>
          <w:numId w:val="2"/>
        </w:numPr>
        <w:tabs>
          <w:tab w:val="left" w:pos="579"/>
        </w:tabs>
        <w:spacing w:line="340" w:lineRule="exact"/>
        <w:ind w:left="76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書面：</w:t>
      </w:r>
    </w:p>
    <w:p w14:paraId="34BE1D20" w14:textId="42998253" w:rsidR="000D4F22" w:rsidRPr="00486442" w:rsidRDefault="00DA161E">
      <w:pPr>
        <w:spacing w:line="340" w:lineRule="exact"/>
        <w:ind w:left="72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（  ）新聞稿   （</w:t>
      </w:r>
      <w:r w:rsidR="007A7E97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）報表   （  ）書刊，刊名：</w:t>
      </w:r>
    </w:p>
    <w:p w14:paraId="7C702671" w14:textId="77777777" w:rsidR="000D4F22" w:rsidRPr="00486442" w:rsidRDefault="00DA161E">
      <w:pPr>
        <w:spacing w:line="340" w:lineRule="exact"/>
        <w:ind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電子媒體：</w:t>
      </w:r>
    </w:p>
    <w:p w14:paraId="757FCABD" w14:textId="77777777" w:rsidR="000D4F22" w:rsidRPr="00486442" w:rsidRDefault="00DA161E">
      <w:pPr>
        <w:spacing w:line="340" w:lineRule="exact"/>
        <w:ind w:left="7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（  ）</w:t>
      </w: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線上書刊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及資料庫，</w:t>
      </w:r>
    </w:p>
    <w:p w14:paraId="4291A115" w14:textId="77777777" w:rsidR="000D4F22" w:rsidRPr="00486442" w:rsidRDefault="00DA161E">
      <w:pPr>
        <w:spacing w:line="340" w:lineRule="exact"/>
        <w:ind w:left="720" w:firstLine="1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 xml:space="preserve">網址： </w:t>
      </w:r>
    </w:p>
    <w:p w14:paraId="1F93F08E" w14:textId="70BCB710" w:rsidR="007A7E97" w:rsidRPr="00486442" w:rsidRDefault="007A7E97" w:rsidP="007A7E97">
      <w:pPr>
        <w:spacing w:line="3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( )磁片   ( )光碟片   (√)其他</w:t>
      </w:r>
    </w:p>
    <w:p w14:paraId="6D57FF44" w14:textId="739F4960" w:rsidR="007A7E97" w:rsidRPr="00486442" w:rsidRDefault="007A7E97" w:rsidP="007A7E97">
      <w:pPr>
        <w:spacing w:line="340" w:lineRule="exact"/>
        <w:rPr>
          <w:rFonts w:ascii="標楷體" w:eastAsia="標楷體" w:hAnsi="標楷體"/>
          <w:color w:val="000000" w:themeColor="text1"/>
        </w:rPr>
      </w:pPr>
      <w:r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Pr="00486442">
        <w:rPr>
          <w:rFonts w:ascii="標楷體" w:eastAsia="標楷體" w:hAnsi="標楷體" w:hint="eastAsia"/>
          <w:color w:val="000000" w:themeColor="text1"/>
        </w:rPr>
        <w:t>Open Document File (</w:t>
      </w:r>
      <w:proofErr w:type="spellStart"/>
      <w:r w:rsidRPr="00486442">
        <w:rPr>
          <w:rFonts w:ascii="標楷體" w:eastAsia="標楷體" w:hAnsi="標楷體" w:hint="eastAsia"/>
          <w:color w:val="000000" w:themeColor="text1"/>
        </w:rPr>
        <w:t>odf</w:t>
      </w:r>
      <w:proofErr w:type="spellEnd"/>
      <w:r w:rsidRPr="00486442">
        <w:rPr>
          <w:rFonts w:ascii="標楷體" w:eastAsia="標楷體" w:hAnsi="標楷體" w:hint="eastAsia"/>
          <w:color w:val="000000" w:themeColor="text1"/>
        </w:rPr>
        <w:t>)、Portable Document Format (pdf) 或  Excel檔案。</w:t>
      </w:r>
    </w:p>
    <w:p w14:paraId="360B6421" w14:textId="1EE90B02" w:rsidR="000D4F22" w:rsidRPr="00486442" w:rsidRDefault="00DA161E" w:rsidP="007A7E97">
      <w:pPr>
        <w:spacing w:line="3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三、資料範圍、週期及時效</w:t>
      </w:r>
    </w:p>
    <w:p w14:paraId="68048AEB" w14:textId="77777777" w:rsidR="00225A99" w:rsidRPr="00486442" w:rsidRDefault="00DA161E" w:rsidP="00225A99">
      <w:pPr>
        <w:spacing w:line="340" w:lineRule="exact"/>
        <w:ind w:left="766" w:hanging="284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統計地區範圍及對象：</w:t>
      </w:r>
      <w:r w:rsidR="00225A99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凡本區轄內依法設置及管理之公私立骨灰(</w:t>
      </w:r>
      <w:proofErr w:type="gramStart"/>
      <w:r w:rsidR="00225A99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骸</w:t>
      </w:r>
      <w:proofErr w:type="gramEnd"/>
      <w:r w:rsidR="00225A99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)存放設施，</w:t>
      </w:r>
      <w:proofErr w:type="gramStart"/>
      <w:r w:rsidR="00225A99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均為統計</w:t>
      </w:r>
      <w:proofErr w:type="gramEnd"/>
      <w:r w:rsidR="00225A99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對象。</w:t>
      </w:r>
    </w:p>
    <w:p w14:paraId="64D450CF" w14:textId="77777777" w:rsidR="001A455B" w:rsidRPr="00486442" w:rsidRDefault="00DA161E" w:rsidP="001A455B">
      <w:pPr>
        <w:spacing w:line="340" w:lineRule="exact"/>
        <w:ind w:left="766" w:hanging="284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統計標準時間：</w:t>
      </w:r>
      <w:r w:rsidR="001A455B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動態資料以當年1月至12月之事實為</w:t>
      </w:r>
      <w:proofErr w:type="gramStart"/>
      <w:r w:rsidR="001A455B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準</w:t>
      </w:r>
      <w:proofErr w:type="gramEnd"/>
      <w:r w:rsidR="001A455B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；靜態資料以當年12月底之事實為</w:t>
      </w:r>
      <w:proofErr w:type="gramStart"/>
      <w:r w:rsidR="001A455B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準</w:t>
      </w:r>
      <w:proofErr w:type="gramEnd"/>
      <w:r w:rsidR="001A455B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7CD25BF4" w14:textId="5D56C51A" w:rsidR="000D4F22" w:rsidRPr="00486442" w:rsidRDefault="00DA161E" w:rsidP="001A455B">
      <w:pPr>
        <w:spacing w:line="340" w:lineRule="exact"/>
        <w:ind w:left="1980" w:hanging="150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統計項目定義：</w:t>
      </w:r>
    </w:p>
    <w:p w14:paraId="2D1EA2FE" w14:textId="77777777" w:rsidR="000D4F22" w:rsidRPr="00486442" w:rsidRDefault="00DA161E" w:rsidP="008954B2">
      <w:pPr>
        <w:ind w:left="1282" w:hanging="794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（一）骨灰(</w:t>
      </w: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)存放設施：</w:t>
      </w: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指供存放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骨灰(</w:t>
      </w: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)之納骨堂(塔)、</w:t>
      </w: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納骨牆或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其他形式之存放設施，但不包括未依法設置供家族使用之靈骨堂、無主墳墓之萬善堂、宗教建築物附設之靈骨堂。</w:t>
      </w:r>
    </w:p>
    <w:p w14:paraId="0B5FADCA" w14:textId="77777777" w:rsidR="000D4F22" w:rsidRPr="00486442" w:rsidRDefault="00DA161E">
      <w:pPr>
        <w:ind w:left="1474" w:hanging="998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（二）年底處數</w:t>
      </w:r>
    </w:p>
    <w:p w14:paraId="709AC4BE" w14:textId="7A9EA0F6" w:rsidR="000D4F22" w:rsidRPr="00486442" w:rsidRDefault="00126804" w:rsidP="00126804">
      <w:pPr>
        <w:ind w:left="1758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DA161E" w:rsidRPr="00486442">
        <w:rPr>
          <w:rFonts w:ascii="標楷體" w:eastAsia="標楷體" w:hAnsi="標楷體"/>
          <w:color w:val="000000" w:themeColor="text1"/>
          <w:sz w:val="28"/>
          <w:szCs w:val="28"/>
        </w:rPr>
        <w:t>1.開放中：係指設施營運中，受理民眾申請骨灰（</w:t>
      </w:r>
      <w:proofErr w:type="gramStart"/>
      <w:r w:rsidR="00DA161E" w:rsidRPr="00486442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="00DA161E" w:rsidRPr="00486442">
        <w:rPr>
          <w:rFonts w:ascii="標楷體" w:eastAsia="標楷體" w:hAnsi="標楷體"/>
          <w:color w:val="000000" w:themeColor="text1"/>
          <w:sz w:val="28"/>
          <w:szCs w:val="28"/>
        </w:rPr>
        <w:t>）存放。</w:t>
      </w:r>
    </w:p>
    <w:p w14:paraId="7C7AAD39" w14:textId="3291E8F7" w:rsidR="000D4F22" w:rsidRPr="00486442" w:rsidRDefault="00126804" w:rsidP="00126804">
      <w:pPr>
        <w:ind w:left="1758" w:hanging="567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DA161E" w:rsidRPr="00486442">
        <w:rPr>
          <w:rFonts w:ascii="標楷體" w:eastAsia="標楷體" w:hAnsi="標楷體"/>
          <w:color w:val="000000" w:themeColor="text1"/>
          <w:sz w:val="28"/>
          <w:szCs w:val="28"/>
        </w:rPr>
        <w:t>2.已停用：</w:t>
      </w:r>
      <w:bookmarkStart w:id="0" w:name="OLE_LINK2"/>
      <w:r w:rsidR="00DA161E" w:rsidRPr="00486442">
        <w:rPr>
          <w:rFonts w:ascii="標楷體" w:eastAsia="標楷體" w:hAnsi="標楷體"/>
          <w:color w:val="000000" w:themeColor="text1"/>
          <w:sz w:val="28"/>
          <w:szCs w:val="28"/>
        </w:rPr>
        <w:t>係指設施</w:t>
      </w:r>
      <w:bookmarkEnd w:id="0"/>
      <w:r w:rsidR="00DA161E" w:rsidRPr="00486442">
        <w:rPr>
          <w:rFonts w:ascii="標楷體" w:eastAsia="標楷體" w:hAnsi="標楷體"/>
          <w:color w:val="000000" w:themeColor="text1"/>
          <w:sz w:val="28"/>
          <w:szCs w:val="28"/>
        </w:rPr>
        <w:t>不再提供骨灰（</w:t>
      </w:r>
      <w:proofErr w:type="gramStart"/>
      <w:r w:rsidR="00DA161E" w:rsidRPr="00486442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="00DA161E" w:rsidRPr="00486442">
        <w:rPr>
          <w:rFonts w:ascii="標楷體" w:eastAsia="標楷體" w:hAnsi="標楷體"/>
          <w:color w:val="000000" w:themeColor="text1"/>
          <w:sz w:val="28"/>
          <w:szCs w:val="28"/>
        </w:rPr>
        <w:t>）存放服務。</w:t>
      </w:r>
    </w:p>
    <w:p w14:paraId="09545BD2" w14:textId="2E2ECEDE" w:rsidR="000D4F22" w:rsidRPr="00486442" w:rsidRDefault="00DA161E" w:rsidP="006806DE">
      <w:pPr>
        <w:ind w:left="1327" w:hanging="851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（三）年底最大容量：當年底可</w:t>
      </w: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供放存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之最高飽和量；年底最大容量=年底</w:t>
      </w:r>
      <w:r w:rsidR="006806DE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已使用量(包含本年納入數量)+年底尚未使用量。</w:t>
      </w:r>
    </w:p>
    <w:p w14:paraId="0453415D" w14:textId="77777777" w:rsidR="000D4F22" w:rsidRPr="00486442" w:rsidRDefault="00DA161E">
      <w:pPr>
        <w:ind w:left="1474" w:hanging="1012"/>
        <w:rPr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（四）本年遷出數量：指骨灰（</w:t>
      </w: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骸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）遷出之數量（含毀損）。</w:t>
      </w:r>
    </w:p>
    <w:p w14:paraId="08FF377F" w14:textId="28BAB0DF" w:rsidR="000D4F22" w:rsidRPr="00486442" w:rsidRDefault="00DA161E">
      <w:pPr>
        <w:spacing w:line="340" w:lineRule="exact"/>
        <w:ind w:left="48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統計單位：</w:t>
      </w:r>
      <w:r w:rsidR="00D62448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；位。</w:t>
      </w:r>
    </w:p>
    <w:p w14:paraId="4200CB25" w14:textId="77777777" w:rsidR="000D4F22" w:rsidRPr="00486442" w:rsidRDefault="00DA161E">
      <w:pPr>
        <w:spacing w:line="340" w:lineRule="exact"/>
        <w:ind w:left="1916" w:hanging="1438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統計分類：</w:t>
      </w:r>
    </w:p>
    <w:p w14:paraId="7E14D0B7" w14:textId="279D7688" w:rsidR="00D029BB" w:rsidRPr="00486442" w:rsidRDefault="00DA161E" w:rsidP="00205549">
      <w:pPr>
        <w:snapToGrid w:val="0"/>
        <w:ind w:left="2495" w:hanging="2495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 xml:space="preserve">    （一）縱項目：依「年底處數」、「年底最大容量」、「年底已使用量」、</w:t>
      </w:r>
      <w:r w:rsidR="002C4647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「年底尚未使用量」、「本年納入數量」及「本年遷出數量」分。</w:t>
      </w:r>
    </w:p>
    <w:p w14:paraId="06B62D30" w14:textId="308D7233" w:rsidR="000D4F22" w:rsidRPr="00486442" w:rsidRDefault="00CE216C" w:rsidP="00CE216C">
      <w:pPr>
        <w:snapToGrid w:val="0"/>
        <w:ind w:left="2665" w:hanging="2665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（二）</w:t>
      </w:r>
      <w:r w:rsidR="00DA161E" w:rsidRPr="00486442">
        <w:rPr>
          <w:rFonts w:ascii="標楷體" w:eastAsia="標楷體" w:hAnsi="標楷體"/>
          <w:color w:val="000000" w:themeColor="text1"/>
          <w:sz w:val="28"/>
          <w:szCs w:val="28"/>
        </w:rPr>
        <w:t>橫項目：</w:t>
      </w:r>
      <w:r w:rsidR="00185DA5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依「公私立別」分。</w:t>
      </w:r>
    </w:p>
    <w:p w14:paraId="15F04C3A" w14:textId="77777777" w:rsidR="000D4F22" w:rsidRPr="00486442" w:rsidRDefault="00DA161E">
      <w:pPr>
        <w:spacing w:line="340" w:lineRule="exact"/>
        <w:ind w:left="48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發布週期：年。</w:t>
      </w:r>
    </w:p>
    <w:p w14:paraId="7749ECB7" w14:textId="1D201BC1" w:rsidR="000D4F22" w:rsidRPr="00486442" w:rsidRDefault="00DA161E" w:rsidP="00F22C4B">
      <w:pPr>
        <w:spacing w:line="340" w:lineRule="exact"/>
        <w:ind w:left="48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時效：</w:t>
      </w:r>
      <w:r w:rsidR="00F22C4B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個月。</w:t>
      </w:r>
    </w:p>
    <w:p w14:paraId="5418541A" w14:textId="445F5D0F" w:rsidR="006005A3" w:rsidRPr="00486442" w:rsidRDefault="00DA161E" w:rsidP="006005A3">
      <w:pPr>
        <w:spacing w:line="340" w:lineRule="exact"/>
        <w:ind w:left="1920" w:hanging="144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資料變革：無。</w:t>
      </w:r>
    </w:p>
    <w:p w14:paraId="46A0B04A" w14:textId="77777777" w:rsidR="000D4F22" w:rsidRPr="00486442" w:rsidRDefault="00DA161E">
      <w:pPr>
        <w:spacing w:line="3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四、公開資料發布訊息</w:t>
      </w:r>
    </w:p>
    <w:p w14:paraId="1D97E9A4" w14:textId="2786AD1E" w:rsidR="000D4F22" w:rsidRPr="00486442" w:rsidRDefault="00DA161E">
      <w:pPr>
        <w:spacing w:line="340" w:lineRule="exact"/>
        <w:ind w:left="480"/>
        <w:rPr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預告發布日期：</w:t>
      </w:r>
      <w:r w:rsidR="006005A3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每年終了後2個月(遇假日順延)以報表、網際網路發布。</w:t>
      </w:r>
    </w:p>
    <w:p w14:paraId="1124BC74" w14:textId="69CE26B9" w:rsidR="006005A3" w:rsidRPr="00486442" w:rsidRDefault="00DA161E" w:rsidP="006005A3">
      <w:pPr>
        <w:spacing w:line="340" w:lineRule="exact"/>
        <w:ind w:left="4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＊同步發送單位</w:t>
      </w:r>
      <w:r w:rsidR="006005A3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(說明資料發布時同步發送之單位或可同步查得該資料之網  址)：</w:t>
      </w:r>
      <w:r w:rsidR="00815FCC" w:rsidRPr="00815FCC">
        <w:rPr>
          <w:rFonts w:ascii="標楷體" w:eastAsia="標楷體" w:hAnsi="標楷體" w:hint="eastAsia"/>
          <w:color w:val="000000" w:themeColor="text1"/>
          <w:sz w:val="28"/>
          <w:szCs w:val="28"/>
        </w:rPr>
        <w:t>桃園市政府民政局</w:t>
      </w:r>
      <w:bookmarkStart w:id="1" w:name="_GoBack"/>
      <w:bookmarkEnd w:id="1"/>
      <w:r w:rsidR="006005A3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3CBECC1E" w14:textId="406C2DC5" w:rsidR="000D4F22" w:rsidRPr="00486442" w:rsidRDefault="00DA161E" w:rsidP="006005A3">
      <w:pPr>
        <w:spacing w:line="3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五、資料品質：</w:t>
      </w:r>
    </w:p>
    <w:p w14:paraId="7EA96F57" w14:textId="4A6C6690" w:rsidR="000D4F22" w:rsidRPr="00486442" w:rsidRDefault="00DA161E">
      <w:pPr>
        <w:spacing w:line="340" w:lineRule="exact"/>
        <w:ind w:left="4560" w:hanging="4080"/>
        <w:rPr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統計指標編製方法與資料來源說明：</w:t>
      </w:r>
      <w:r w:rsidR="00F22C4B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依據</w:t>
      </w:r>
      <w:proofErr w:type="gramStart"/>
      <w:r w:rsidR="00F22C4B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本公所</w:t>
      </w:r>
      <w:proofErr w:type="gramEnd"/>
      <w:r w:rsidR="00F22C4B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資料彙編。</w:t>
      </w:r>
    </w:p>
    <w:p w14:paraId="452151A5" w14:textId="77777777" w:rsidR="000D4F22" w:rsidRPr="00486442" w:rsidRDefault="00DA161E" w:rsidP="006005A3">
      <w:pPr>
        <w:spacing w:line="340" w:lineRule="exact"/>
        <w:ind w:left="766" w:hanging="284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＊</w:t>
      </w:r>
      <w:proofErr w:type="gramEnd"/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統計資料交叉查核及確保資料合理性之機制：由電腦系統自動進行加總交叉查核。</w:t>
      </w:r>
    </w:p>
    <w:p w14:paraId="2A45F64B" w14:textId="79A42CA2" w:rsidR="000D4F22" w:rsidRPr="00486442" w:rsidRDefault="00DA161E" w:rsidP="00FC1BAD">
      <w:pPr>
        <w:spacing w:line="34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六、須注意及預定改變之事項</w:t>
      </w:r>
      <w:r w:rsidR="00FC1BAD" w:rsidRPr="00486442">
        <w:rPr>
          <w:rFonts w:ascii="標楷體" w:eastAsia="標楷體" w:hAnsi="標楷體" w:hint="eastAsia"/>
          <w:color w:val="000000" w:themeColor="text1"/>
          <w:sz w:val="28"/>
          <w:szCs w:val="28"/>
        </w:rPr>
        <w:t>(說明預定修正之資料、定義、統計方法等及其修正原因)</w:t>
      </w: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：無。</w:t>
      </w:r>
    </w:p>
    <w:p w14:paraId="59065C6F" w14:textId="77777777" w:rsidR="000D4F22" w:rsidRPr="00486442" w:rsidRDefault="00DA161E">
      <w:pPr>
        <w:spacing w:line="3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6442">
        <w:rPr>
          <w:rFonts w:ascii="標楷體" w:eastAsia="標楷體" w:hAnsi="標楷體"/>
          <w:color w:val="000000" w:themeColor="text1"/>
          <w:sz w:val="28"/>
          <w:szCs w:val="28"/>
        </w:rPr>
        <w:t>七、其他事項：無。</w:t>
      </w:r>
    </w:p>
    <w:p w14:paraId="6414E936" w14:textId="0C8F3124" w:rsidR="000D4F22" w:rsidRPr="00486442" w:rsidRDefault="000D4F22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6C5CF1FD" w14:textId="44BC74CA" w:rsidR="002C4647" w:rsidRPr="00486442" w:rsidRDefault="002C4647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0CD94938" w14:textId="1479E2FC" w:rsidR="002C4647" w:rsidRPr="00486442" w:rsidRDefault="002C4647">
      <w:pPr>
        <w:spacing w:line="340" w:lineRule="exact"/>
        <w:rPr>
          <w:rFonts w:ascii="標楷體" w:eastAsia="標楷體" w:hAnsi="標楷體"/>
          <w:color w:val="000000" w:themeColor="text1"/>
        </w:rPr>
      </w:pPr>
      <w:r w:rsidRPr="00486442">
        <w:rPr>
          <w:rFonts w:ascii="標楷體" w:eastAsia="標楷體" w:hAnsi="標楷體" w:hint="eastAsia"/>
          <w:color w:val="000000" w:themeColor="text1"/>
        </w:rPr>
        <w:t xml:space="preserve"> </w:t>
      </w:r>
    </w:p>
    <w:sectPr w:rsidR="002C4647" w:rsidRPr="00486442">
      <w:pgSz w:w="11906" w:h="16838"/>
      <w:pgMar w:top="1134" w:right="1134" w:bottom="1134" w:left="1134" w:header="851" w:footer="992" w:gutter="0"/>
      <w:cols w:space="720"/>
      <w:docGrid w:type="lines" w:linePitch="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0666B" w14:textId="77777777" w:rsidR="00812F13" w:rsidRDefault="00812F13">
      <w:r>
        <w:separator/>
      </w:r>
    </w:p>
  </w:endnote>
  <w:endnote w:type="continuationSeparator" w:id="0">
    <w:p w14:paraId="09869A9E" w14:textId="77777777" w:rsidR="00812F13" w:rsidRDefault="0081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42778" w14:textId="77777777" w:rsidR="00812F13" w:rsidRDefault="00812F13">
      <w:r>
        <w:rPr>
          <w:color w:val="000000"/>
        </w:rPr>
        <w:separator/>
      </w:r>
    </w:p>
  </w:footnote>
  <w:footnote w:type="continuationSeparator" w:id="0">
    <w:p w14:paraId="7DA290E8" w14:textId="77777777" w:rsidR="00812F13" w:rsidRDefault="00812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43F73"/>
    <w:multiLevelType w:val="multilevel"/>
    <w:tmpl w:val="D772BAF4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61A24A34"/>
    <w:multiLevelType w:val="multilevel"/>
    <w:tmpl w:val="F9306960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F22"/>
    <w:rsid w:val="000D4F22"/>
    <w:rsid w:val="00126804"/>
    <w:rsid w:val="00185DA5"/>
    <w:rsid w:val="001A455B"/>
    <w:rsid w:val="00205549"/>
    <w:rsid w:val="00225A99"/>
    <w:rsid w:val="002A130E"/>
    <w:rsid w:val="002C4647"/>
    <w:rsid w:val="002F44C9"/>
    <w:rsid w:val="00303400"/>
    <w:rsid w:val="00486442"/>
    <w:rsid w:val="005A2DF0"/>
    <w:rsid w:val="005B693E"/>
    <w:rsid w:val="006005A3"/>
    <w:rsid w:val="006806DE"/>
    <w:rsid w:val="00790BF2"/>
    <w:rsid w:val="007A0251"/>
    <w:rsid w:val="007A7E97"/>
    <w:rsid w:val="007E7F64"/>
    <w:rsid w:val="00812F13"/>
    <w:rsid w:val="00815FCC"/>
    <w:rsid w:val="008448F6"/>
    <w:rsid w:val="00873072"/>
    <w:rsid w:val="008920F5"/>
    <w:rsid w:val="008954B2"/>
    <w:rsid w:val="009B2C81"/>
    <w:rsid w:val="009D397D"/>
    <w:rsid w:val="00A06261"/>
    <w:rsid w:val="00A14D7E"/>
    <w:rsid w:val="00A71462"/>
    <w:rsid w:val="00B44519"/>
    <w:rsid w:val="00C9384D"/>
    <w:rsid w:val="00CE216C"/>
    <w:rsid w:val="00D029BB"/>
    <w:rsid w:val="00D62448"/>
    <w:rsid w:val="00DA161E"/>
    <w:rsid w:val="00F22C4B"/>
    <w:rsid w:val="00F66422"/>
    <w:rsid w:val="00FC1BAD"/>
    <w:rsid w:val="00FF2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9DEEC"/>
  <w15:docId w15:val="{2244AD85-D9BC-456F-B82A-7E5A27131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800" w:firstLine="413"/>
    </w:pPr>
    <w:rPr>
      <w:rFonts w:eastAsia="標楷體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character" w:styleId="a8">
    <w:name w:val="Hyperlink"/>
    <w:rPr>
      <w:color w:val="0000FF"/>
      <w:u w:val="single"/>
    </w:r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桃園市骨灰（骸）存放設施概況</dc:title>
  <dc:subject/>
  <dc:creator>yen</dc:creator>
  <cp:lastModifiedBy>湛浩偉</cp:lastModifiedBy>
  <cp:revision>4</cp:revision>
  <cp:lastPrinted>2011-08-04T13:54:00Z</cp:lastPrinted>
  <dcterms:created xsi:type="dcterms:W3CDTF">2024-09-26T07:11:00Z</dcterms:created>
  <dcterms:modified xsi:type="dcterms:W3CDTF">2024-10-17T03:01:00Z</dcterms:modified>
</cp:coreProperties>
</file>