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56B7C" w:rsidRPr="00556B7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556B7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bookmarkEnd w:id="0"/>
            <w:r w:rsidRPr="00556B7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AC3B5BC" w:rsidR="00CD0DA5" w:rsidRPr="00556B7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556B7C">
              <w:rPr>
                <w:rFonts w:hint="eastAsia"/>
                <w:color w:val="000000" w:themeColor="text1"/>
                <w:sz w:val="28"/>
              </w:rPr>
              <w:t>：</w:t>
            </w:r>
            <w:r w:rsidR="007E54CE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556B7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5D8A5E56" w14:textId="47294ACB" w:rsidR="0043440B" w:rsidRPr="0008005A" w:rsidRDefault="00CD0DA5" w:rsidP="0043440B">
            <w:pPr>
              <w:spacing w:line="340" w:lineRule="exact"/>
              <w:rPr>
                <w:rFonts w:hAnsi="標楷體"/>
                <w:color w:val="000000"/>
                <w:sz w:val="28"/>
                <w:szCs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556B7C">
              <w:rPr>
                <w:rFonts w:hint="eastAsia"/>
                <w:color w:val="000000" w:themeColor="text1"/>
                <w:sz w:val="28"/>
              </w:rPr>
              <w:t>項目</w:t>
            </w:r>
            <w:r w:rsidRPr="00556B7C">
              <w:rPr>
                <w:rFonts w:hint="eastAsia"/>
                <w:color w:val="000000" w:themeColor="text1"/>
                <w:sz w:val="28"/>
              </w:rPr>
              <w:t>：</w:t>
            </w:r>
            <w:r w:rsidR="0043440B" w:rsidRPr="0008005A">
              <w:rPr>
                <w:rFonts w:hAnsi="標楷體" w:hint="eastAsia"/>
                <w:sz w:val="28"/>
                <w:szCs w:val="28"/>
              </w:rPr>
              <w:t>桃園市</w:t>
            </w:r>
            <w:r w:rsidR="00A25E18">
              <w:rPr>
                <w:rFonts w:hAnsi="標楷體" w:hint="eastAsia"/>
                <w:sz w:val="28"/>
                <w:szCs w:val="28"/>
              </w:rPr>
              <w:t>復興</w:t>
            </w:r>
            <w:r w:rsidR="0043440B">
              <w:rPr>
                <w:rFonts w:hAnsi="標楷體" w:hint="eastAsia"/>
                <w:sz w:val="28"/>
                <w:szCs w:val="28"/>
              </w:rPr>
              <w:t>區</w:t>
            </w:r>
            <w:r w:rsidR="0043440B" w:rsidRPr="0008005A">
              <w:rPr>
                <w:rFonts w:hAnsi="標楷體" w:hint="eastAsia"/>
                <w:sz w:val="28"/>
                <w:szCs w:val="28"/>
              </w:rPr>
              <w:t>公墓設施概況</w:t>
            </w:r>
          </w:p>
          <w:p w14:paraId="4C43504D" w14:textId="2051E1BC" w:rsidR="005B1183" w:rsidRPr="00556B7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556B7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1A7DD0C7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A25E18">
              <w:rPr>
                <w:rFonts w:hAnsi="標楷體" w:hint="eastAsia"/>
                <w:sz w:val="28"/>
                <w:szCs w:val="28"/>
              </w:rPr>
              <w:t>復興</w:t>
            </w:r>
            <w:r w:rsidR="00F15F2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A25E18">
              <w:rPr>
                <w:rFonts w:hAnsi="標楷體" w:hint="eastAsia"/>
                <w:color w:val="000000" w:themeColor="text1"/>
                <w:sz w:val="28"/>
                <w:szCs w:val="28"/>
              </w:rPr>
              <w:t>主計室</w:t>
            </w:r>
          </w:p>
          <w:p w14:paraId="55CEB6C9" w14:textId="5F18B6B2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A25E18">
              <w:rPr>
                <w:rFonts w:hAnsi="標楷體" w:hint="eastAsia"/>
                <w:sz w:val="28"/>
                <w:szCs w:val="28"/>
              </w:rPr>
              <w:t>復興</w:t>
            </w:r>
            <w:r w:rsidR="00F15F2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43440B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53E01EC6" w:rsidR="008125DF" w:rsidRPr="00556B7C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A25E18">
              <w:rPr>
                <w:rFonts w:hAnsi="標楷體"/>
                <w:color w:val="000000" w:themeColor="text1"/>
                <w:sz w:val="28"/>
                <w:szCs w:val="28"/>
              </w:rPr>
              <w:t>3822172</w:t>
            </w:r>
          </w:p>
          <w:p w14:paraId="150F461E" w14:textId="366CC457" w:rsidR="008125DF" w:rsidRPr="00556B7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A25E18">
              <w:rPr>
                <w:rFonts w:hAnsi="標楷體"/>
                <w:color w:val="000000" w:themeColor="text1"/>
                <w:sz w:val="28"/>
                <w:szCs w:val="28"/>
              </w:rPr>
              <w:t>3822377</w:t>
            </w:r>
          </w:p>
          <w:p w14:paraId="0BCF09E4" w14:textId="57F91C05" w:rsidR="005B1183" w:rsidRPr="00556B7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</w:t>
            </w:r>
            <w:r w:rsidR="00A25E18">
              <w:rPr>
                <w:rFonts w:hAnsi="標楷體"/>
                <w:color w:val="000000" w:themeColor="text1"/>
                <w:sz w:val="28"/>
                <w:szCs w:val="28"/>
              </w:rPr>
              <w:t>07060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556B7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56B7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556B7C">
              <w:rPr>
                <w:color w:val="000000" w:themeColor="text1"/>
                <w:sz w:val="28"/>
              </w:rPr>
              <w:t xml:space="preserve"> 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556B7C">
              <w:rPr>
                <w:color w:val="000000" w:themeColor="text1"/>
                <w:sz w:val="28"/>
              </w:rPr>
              <w:t xml:space="preserve">  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56B7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556B7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556B7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556B7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556B7C">
              <w:rPr>
                <w:rFonts w:hint="eastAsia"/>
                <w:color w:val="000000" w:themeColor="text1"/>
              </w:rPr>
              <w:t>)</w:t>
            </w:r>
            <w:r w:rsidRPr="00556B7C">
              <w:rPr>
                <w:rFonts w:hAnsi="標楷體" w:hint="eastAsia"/>
                <w:color w:val="000000" w:themeColor="text1"/>
              </w:rPr>
              <w:t>、</w:t>
            </w:r>
            <w:r w:rsidRPr="00556B7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556B7C">
              <w:rPr>
                <w:rFonts w:hAnsi="標楷體" w:hint="eastAsia"/>
                <w:color w:val="000000" w:themeColor="text1"/>
              </w:rPr>
              <w:t>或</w:t>
            </w:r>
            <w:r w:rsidRPr="00556B7C">
              <w:rPr>
                <w:rFonts w:hint="eastAsia"/>
                <w:color w:val="000000" w:themeColor="text1"/>
              </w:rPr>
              <w:t>Excel</w:t>
            </w:r>
            <w:r w:rsidRPr="00556B7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45B4E000" w14:textId="77777777" w:rsidR="005321CB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5321CB" w:rsidRPr="005321CB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凡本區轄內依法設置及管理之公私立公墓，均為統計對象。</w:t>
            </w:r>
          </w:p>
          <w:p w14:paraId="2F460923" w14:textId="0FDE1C91" w:rsidR="00A36721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1837CD" w:rsidRPr="001837CD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動態資料以當年1月至12月之事實為準；靜態資料以當年12月底之事實為準。</w:t>
            </w:r>
          </w:p>
          <w:p w14:paraId="2CD94102" w14:textId="77777777" w:rsidR="005B1183" w:rsidRPr="00556B7C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A9A7309" w14:textId="4AA743DF" w:rsidR="009F635D" w:rsidRDefault="0046456D" w:rsidP="00E67C99">
            <w:pPr>
              <w:snapToGrid w:val="0"/>
              <w:spacing w:line="0" w:lineRule="atLeast"/>
              <w:ind w:leftChars="300" w:left="128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(一)</w:t>
            </w:r>
            <w:r w:rsidR="009F635D" w:rsidRPr="009F635D">
              <w:rPr>
                <w:rFonts w:hAnsi="標楷體" w:hint="eastAsia"/>
                <w:color w:val="000000" w:themeColor="text1"/>
                <w:sz w:val="28"/>
                <w:szCs w:val="28"/>
              </w:rPr>
              <w:t>公墓：係指公立或私立供公眾營葬屍體、埋藏骨灰或供樹葬之設施（含</w:t>
            </w:r>
            <w:r w:rsidR="00E67C99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9F635D" w:rsidRPr="009F635D">
              <w:rPr>
                <w:rFonts w:hAnsi="標楷體" w:hint="eastAsia"/>
                <w:color w:val="000000" w:themeColor="text1"/>
                <w:sz w:val="28"/>
                <w:szCs w:val="28"/>
              </w:rPr>
              <w:t>已禁葬公墓）。</w:t>
            </w:r>
          </w:p>
          <w:p w14:paraId="76E03136" w14:textId="012DDFE9" w:rsidR="00B026D3" w:rsidRDefault="007F5002" w:rsidP="00E67C99">
            <w:pPr>
              <w:snapToGrid w:val="0"/>
              <w:spacing w:line="0" w:lineRule="atLeast"/>
              <w:ind w:leftChars="300" w:left="128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(二)</w:t>
            </w:r>
            <w:r w:rsidR="00B026D3" w:rsidRPr="00B026D3">
              <w:rPr>
                <w:rFonts w:hAnsi="標楷體" w:hint="eastAsia"/>
                <w:color w:val="000000" w:themeColor="text1"/>
                <w:sz w:val="28"/>
                <w:szCs w:val="28"/>
              </w:rPr>
              <w:t>經規劃：已完成墓基、對外通道、公共衛生設備、排水系統、墓道標誌、停車場及其他必要之設施者。</w:t>
            </w:r>
          </w:p>
          <w:p w14:paraId="62F9A21E" w14:textId="3E0994FE" w:rsidR="007F5002" w:rsidRPr="00556B7C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(三)</w:t>
            </w:r>
            <w:r w:rsidR="002C4C28" w:rsidRPr="002C4C28">
              <w:rPr>
                <w:rFonts w:hAnsi="標楷體" w:hint="eastAsia"/>
                <w:color w:val="000000" w:themeColor="text1"/>
                <w:sz w:val="28"/>
                <w:szCs w:val="28"/>
              </w:rPr>
              <w:t>未經規劃：指未具備前（二）項之各種公共設施。</w:t>
            </w:r>
          </w:p>
          <w:p w14:paraId="1DCD4A1E" w14:textId="542C5F26" w:rsidR="007F5002" w:rsidRPr="00556B7C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(四)</w:t>
            </w:r>
            <w:r w:rsidR="002C4C28" w:rsidRPr="002C4C28">
              <w:rPr>
                <w:rFonts w:hAnsi="標楷體" w:hint="eastAsia"/>
                <w:color w:val="000000" w:themeColor="text1"/>
                <w:sz w:val="28"/>
                <w:szCs w:val="28"/>
              </w:rPr>
              <w:t>開放中：係指設施營運中，受理民眾申請埋葬或骨灰（骸）存放。</w:t>
            </w:r>
          </w:p>
          <w:p w14:paraId="034E2DF6" w14:textId="77777777" w:rsidR="002C4C28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(五)</w:t>
            </w:r>
            <w:r w:rsidR="002C4C28" w:rsidRPr="002C4C28">
              <w:rPr>
                <w:rFonts w:hAnsi="標楷體" w:hint="eastAsia"/>
                <w:color w:val="000000" w:themeColor="text1"/>
                <w:sz w:val="28"/>
                <w:szCs w:val="28"/>
              </w:rPr>
              <w:t>已停用：係指設施已禁葬或不再提供骨灰（骸）存放服務。</w:t>
            </w:r>
          </w:p>
          <w:p w14:paraId="39CA43C9" w14:textId="2F99486C" w:rsidR="00E67C99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六</w:t>
            </w:r>
            <w:r w:rsidRPr="00556B7C">
              <w:rPr>
                <w:rFonts w:hAnsi="標楷體"/>
                <w:color w:val="000000" w:themeColor="text1"/>
                <w:sz w:val="28"/>
                <w:szCs w:val="28"/>
              </w:rPr>
              <w:t>)</w:t>
            </w:r>
            <w:r w:rsidR="002C4C28" w:rsidRPr="002C4C28">
              <w:rPr>
                <w:rFonts w:hAnsi="標楷體" w:hint="eastAsia"/>
                <w:color w:val="000000" w:themeColor="text1"/>
                <w:sz w:val="28"/>
                <w:szCs w:val="28"/>
              </w:rPr>
              <w:t>年底可使用墓基總數：指當年底公墓內可供埋葬之總墓基座數。</w:t>
            </w:r>
          </w:p>
          <w:p w14:paraId="7796130C" w14:textId="1C237EE6" w:rsidR="002C4C28" w:rsidRDefault="002C4C28" w:rsidP="00E67C99">
            <w:pPr>
              <w:snapToGrid w:val="0"/>
              <w:spacing w:line="0" w:lineRule="atLeast"/>
              <w:ind w:leftChars="135" w:left="604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E67C99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(七)</w:t>
            </w:r>
            <w:r w:rsidRPr="002C4C28">
              <w:rPr>
                <w:rFonts w:hAnsi="標楷體" w:hint="eastAsia"/>
                <w:color w:val="000000" w:themeColor="text1"/>
                <w:sz w:val="28"/>
                <w:szCs w:val="28"/>
              </w:rPr>
              <w:t>本年墓基使用數：指公墓內本年實際埋葬使用之墓基座數。</w:t>
            </w:r>
          </w:p>
          <w:p w14:paraId="53AFA775" w14:textId="3537D816" w:rsidR="00E67C99" w:rsidRPr="00E67C99" w:rsidRDefault="00E67C99" w:rsidP="00E67C99">
            <w:pPr>
              <w:spacing w:line="360" w:lineRule="exact"/>
              <w:ind w:left="280" w:hangingChars="100" w:hanging="280"/>
              <w:rPr>
                <w:color w:val="000000"/>
                <w:sz w:val="28"/>
                <w:szCs w:val="28"/>
              </w:rPr>
            </w:pP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E67C99">
              <w:rPr>
                <w:rFonts w:hint="eastAsia"/>
                <w:color w:val="000000"/>
                <w:sz w:val="28"/>
                <w:szCs w:val="28"/>
              </w:rPr>
              <w:t>(八)年底尚未使用墓基數：指當年底公墓內可供埋葬使用之墓基座數。</w:t>
            </w:r>
          </w:p>
          <w:p w14:paraId="14B82818" w14:textId="5A4B4A6C" w:rsidR="00E67C99" w:rsidRPr="00E67C99" w:rsidRDefault="00E67C99" w:rsidP="00E67C99">
            <w:pPr>
              <w:spacing w:line="360" w:lineRule="exact"/>
              <w:ind w:left="280" w:hangingChars="100" w:hanging="280"/>
              <w:rPr>
                <w:color w:val="000000"/>
                <w:sz w:val="28"/>
                <w:szCs w:val="28"/>
              </w:rPr>
            </w:pPr>
            <w:r w:rsidRPr="00E67C99"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</w:t>
            </w:r>
            <w:r w:rsidRPr="00E67C99">
              <w:rPr>
                <w:rFonts w:hint="eastAsia"/>
                <w:color w:val="000000"/>
                <w:sz w:val="28"/>
                <w:szCs w:val="28"/>
              </w:rPr>
              <w:t>(九)年底土地面積=年底已使用面積+年底未使用面積。</w:t>
            </w:r>
          </w:p>
          <w:p w14:paraId="77E6EC78" w14:textId="4CBC0C32" w:rsidR="00E67C99" w:rsidRPr="00E67C99" w:rsidRDefault="00E67C99" w:rsidP="00E67C99">
            <w:pPr>
              <w:spacing w:line="360" w:lineRule="exact"/>
              <w:ind w:left="280" w:hangingChars="100" w:hanging="280"/>
              <w:rPr>
                <w:color w:val="000000"/>
                <w:sz w:val="28"/>
                <w:szCs w:val="28"/>
              </w:rPr>
            </w:pPr>
            <w:r w:rsidRPr="00E67C99"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</w:t>
            </w:r>
            <w:r w:rsidRPr="00E67C99">
              <w:rPr>
                <w:rFonts w:hint="eastAsia"/>
                <w:color w:val="000000"/>
                <w:sz w:val="28"/>
                <w:szCs w:val="28"/>
              </w:rPr>
              <w:t>(十)年底可使用墓基總數=年底已使用墓基數+年底尚未使用墓基數。</w:t>
            </w:r>
          </w:p>
          <w:p w14:paraId="710AA9EF" w14:textId="652CC695" w:rsidR="00E67C99" w:rsidRPr="00E67C99" w:rsidRDefault="00E67C99" w:rsidP="00E67C99">
            <w:pPr>
              <w:spacing w:line="360" w:lineRule="exact"/>
              <w:ind w:left="280" w:hangingChars="100" w:hanging="280"/>
              <w:rPr>
                <w:color w:val="000000"/>
                <w:sz w:val="28"/>
                <w:szCs w:val="28"/>
              </w:rPr>
            </w:pPr>
            <w:r w:rsidRPr="00E67C99">
              <w:rPr>
                <w:rFonts w:hint="eastAsia"/>
                <w:color w:val="000000"/>
                <w:sz w:val="28"/>
                <w:szCs w:val="28"/>
              </w:rPr>
              <w:t xml:space="preserve">     (十一)本年埋葬</w:t>
            </w:r>
            <w:r w:rsidRPr="00E67C99">
              <w:rPr>
                <w:rFonts w:hAnsi="標楷體" w:hint="eastAsia"/>
                <w:color w:val="000000"/>
                <w:sz w:val="28"/>
                <w:szCs w:val="28"/>
              </w:rPr>
              <w:t>數≧</w:t>
            </w:r>
            <w:r w:rsidRPr="00E67C99">
              <w:rPr>
                <w:rFonts w:hint="eastAsia"/>
                <w:color w:val="000000"/>
                <w:sz w:val="28"/>
                <w:szCs w:val="28"/>
              </w:rPr>
              <w:t>本年墓基使用數。</w:t>
            </w:r>
          </w:p>
          <w:p w14:paraId="594F1A84" w14:textId="61D6F4D9" w:rsidR="00E67C99" w:rsidRPr="005354B5" w:rsidRDefault="00E67C99" w:rsidP="005354B5">
            <w:pPr>
              <w:spacing w:line="360" w:lineRule="exact"/>
              <w:ind w:left="280" w:hangingChars="100" w:hanging="280"/>
              <w:rPr>
                <w:color w:val="000000"/>
                <w:sz w:val="28"/>
                <w:szCs w:val="28"/>
              </w:rPr>
            </w:pPr>
            <w:r w:rsidRPr="00E67C99">
              <w:rPr>
                <w:rFonts w:hint="eastAsia"/>
                <w:color w:val="000000"/>
                <w:sz w:val="28"/>
                <w:szCs w:val="28"/>
              </w:rPr>
              <w:t xml:space="preserve">     (十二)本年遷出數：指撿骨或遷至其他骨灰（骸）存放設施安厝。</w:t>
            </w:r>
          </w:p>
          <w:p w14:paraId="4C1DEC4F" w14:textId="77777777" w:rsidR="005354B5" w:rsidRPr="0008005A" w:rsidRDefault="005B1183" w:rsidP="005354B5">
            <w:pPr>
              <w:spacing w:line="340" w:lineRule="exact"/>
              <w:ind w:left="480"/>
              <w:rPr>
                <w:rFonts w:hAnsi="標楷體"/>
                <w:color w:val="000000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5354B5" w:rsidRPr="0008005A">
              <w:rPr>
                <w:rFonts w:hAnsi="標楷體" w:hint="eastAsia"/>
                <w:color w:val="000000"/>
                <w:sz w:val="28"/>
                <w:szCs w:val="28"/>
              </w:rPr>
              <w:t>處；平方公尺；座；具；個。</w:t>
            </w:r>
          </w:p>
          <w:p w14:paraId="066B4121" w14:textId="2F59402D" w:rsidR="005B1183" w:rsidRPr="00556B7C" w:rsidRDefault="005B1183" w:rsidP="005354B5">
            <w:pPr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</w:p>
          <w:p w14:paraId="61CEF8BE" w14:textId="77777777" w:rsidR="00F70CD8" w:rsidRDefault="005B1183" w:rsidP="00112881">
            <w:pPr>
              <w:snapToGrid w:val="0"/>
              <w:spacing w:line="0" w:lineRule="atLeast"/>
              <w:ind w:leftChars="135" w:left="2004" w:hangingChars="600" w:hanging="16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＊統計分類：</w:t>
            </w:r>
          </w:p>
          <w:p w14:paraId="0BC1E99A" w14:textId="751A83B1" w:rsidR="00F70CD8" w:rsidRDefault="005E630F" w:rsidP="005E630F">
            <w:pPr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="00F70CD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(一)</w:t>
            </w:r>
            <w:r w:rsidR="00112881" w:rsidRPr="00112881">
              <w:rPr>
                <w:rFonts w:hAnsi="標楷體" w:hint="eastAsia"/>
                <w:color w:val="000000" w:themeColor="text1"/>
                <w:sz w:val="28"/>
                <w:szCs w:val="28"/>
              </w:rPr>
              <w:t>橫項依「公私立別」分</w:t>
            </w:r>
            <w:r w:rsidR="00F70C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2ED021A" w14:textId="4DA10D64" w:rsidR="00112881" w:rsidRDefault="005E630F" w:rsidP="005E630F">
            <w:pPr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="00F70CD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70CD8">
              <w:rPr>
                <w:rFonts w:hAnsi="標楷體" w:hint="eastAsia"/>
                <w:color w:val="000000" w:themeColor="text1"/>
                <w:sz w:val="28"/>
                <w:szCs w:val="28"/>
              </w:rPr>
              <w:t>二</w:t>
            </w:r>
            <w:r w:rsidR="00F70CD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112881" w:rsidRPr="00112881">
              <w:rPr>
                <w:rFonts w:hAnsi="標楷體" w:hint="eastAsia"/>
                <w:color w:val="000000" w:themeColor="text1"/>
                <w:sz w:val="28"/>
                <w:szCs w:val="28"/>
              </w:rPr>
              <w:t>縱項依「經規劃並啟用者」及「未經規劃者」分。</w:t>
            </w:r>
          </w:p>
          <w:p w14:paraId="47949CC4" w14:textId="2884A77A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EC1B4E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0E96270" w14:textId="12E97F2B" w:rsidR="00EC1B4E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403480">
              <w:rPr>
                <w:rFonts w:hAnsi="標楷體" w:hint="eastAsia"/>
                <w:color w:val="000000" w:themeColor="text1"/>
                <w:sz w:val="28"/>
                <w:szCs w:val="28"/>
              </w:rPr>
              <w:t>2</w:t>
            </w:r>
            <w:r w:rsidR="00EC1B4E" w:rsidRPr="00EC1B4E">
              <w:rPr>
                <w:rFonts w:hAnsi="標楷體" w:hint="eastAsia"/>
                <w:color w:val="000000" w:themeColor="text1"/>
                <w:sz w:val="28"/>
                <w:szCs w:val="28"/>
              </w:rPr>
              <w:t>個月。</w:t>
            </w:r>
          </w:p>
          <w:p w14:paraId="0A20866B" w14:textId="6DB0C102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624AEAEA" w14:textId="4386122D" w:rsidR="00BF7D4F" w:rsidRDefault="005B1183" w:rsidP="00BF7D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＊預告發布日期：</w:t>
            </w:r>
            <w:r w:rsidR="00316FA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4C4E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F15F2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2</w:t>
            </w:r>
            <w:r w:rsidR="004C4E9F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遇假日順延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316FA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5733F850" w14:textId="09BF7A6F" w:rsidR="00BF7D4F" w:rsidRPr="00BF7D4F" w:rsidRDefault="005B1183" w:rsidP="00BF7D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</w:t>
            </w:r>
            <w:r w:rsidR="00BF7D4F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址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BF7D4F" w:rsidRPr="0008005A">
              <w:rPr>
                <w:rFonts w:hAnsi="標楷體" w:hint="eastAsia"/>
                <w:color w:val="000000"/>
                <w:sz w:val="28"/>
                <w:szCs w:val="28"/>
              </w:rPr>
              <w:t>桃園</w:t>
            </w:r>
            <w:r w:rsidR="00BF7D4F" w:rsidRPr="0008005A">
              <w:rPr>
                <w:rFonts w:hAnsi="標楷體" w:hint="eastAsia"/>
                <w:sz w:val="28"/>
                <w:szCs w:val="28"/>
              </w:rPr>
              <w:t>市</w:t>
            </w:r>
            <w:r w:rsidR="00BF7D4F" w:rsidRPr="0008005A">
              <w:rPr>
                <w:rFonts w:hAnsi="標楷體" w:hint="eastAsia"/>
                <w:color w:val="000000"/>
                <w:sz w:val="28"/>
                <w:szCs w:val="28"/>
              </w:rPr>
              <w:t>政府</w:t>
            </w:r>
            <w:r w:rsidR="00CC0551">
              <w:rPr>
                <w:rFonts w:hAnsi="標楷體" w:hint="eastAsia"/>
                <w:color w:val="000000"/>
                <w:sz w:val="28"/>
                <w:szCs w:val="28"/>
              </w:rPr>
              <w:t>民政局</w:t>
            </w:r>
            <w:r w:rsidR="00BF7D4F" w:rsidRPr="0008005A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5233F7B5" w14:textId="7FC9E72E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61705382" w14:textId="4950F0A7" w:rsidR="00DB266A" w:rsidRDefault="005B1183" w:rsidP="00DB266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辦理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登記資料彙編</w:t>
            </w:r>
            <w:r w:rsidR="0046456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9AB746B" w14:textId="760E8800" w:rsidR="00B77C2B" w:rsidRDefault="00DB266A" w:rsidP="00DB266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r w:rsidR="005B118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5B118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5B118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B77C2B" w:rsidRPr="00B77C2B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由電腦系統自動進行加總交叉查核。</w:t>
            </w:r>
          </w:p>
          <w:p w14:paraId="4E46A2D7" w14:textId="1F242BA7" w:rsidR="005B1183" w:rsidRPr="00556B7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556B7C">
              <w:rPr>
                <w:rFonts w:hint="eastAsia"/>
                <w:color w:val="000000" w:themeColor="text1"/>
                <w:sz w:val="28"/>
              </w:rPr>
              <w:t>)</w:t>
            </w:r>
            <w:r w:rsidRPr="00556B7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556B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56B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556B7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556B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56B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556B7C" w:rsidRDefault="001C58A9" w:rsidP="005A1CE5">
      <w:pPr>
        <w:jc w:val="both"/>
        <w:rPr>
          <w:color w:val="000000" w:themeColor="text1"/>
        </w:rPr>
      </w:pPr>
    </w:p>
    <w:sectPr w:rsidR="001C58A9" w:rsidRPr="00556B7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D0CE0" w14:textId="77777777" w:rsidR="00355A63" w:rsidRDefault="00355A63" w:rsidP="004C6E3D">
      <w:r>
        <w:separator/>
      </w:r>
    </w:p>
  </w:endnote>
  <w:endnote w:type="continuationSeparator" w:id="0">
    <w:p w14:paraId="62522D21" w14:textId="77777777" w:rsidR="00355A63" w:rsidRDefault="00355A6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F9E45" w14:textId="77777777" w:rsidR="00355A63" w:rsidRDefault="00355A63" w:rsidP="004C6E3D">
      <w:r>
        <w:separator/>
      </w:r>
    </w:p>
  </w:footnote>
  <w:footnote w:type="continuationSeparator" w:id="0">
    <w:p w14:paraId="0C4DA92A" w14:textId="77777777" w:rsidR="00355A63" w:rsidRDefault="00355A6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34E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2881"/>
    <w:rsid w:val="0011759C"/>
    <w:rsid w:val="00134238"/>
    <w:rsid w:val="00134B84"/>
    <w:rsid w:val="001413A2"/>
    <w:rsid w:val="0016482F"/>
    <w:rsid w:val="00176781"/>
    <w:rsid w:val="001837CD"/>
    <w:rsid w:val="001944AE"/>
    <w:rsid w:val="001C58A9"/>
    <w:rsid w:val="001C7686"/>
    <w:rsid w:val="001C7E15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C4C28"/>
    <w:rsid w:val="002F130E"/>
    <w:rsid w:val="002F5B22"/>
    <w:rsid w:val="002F6074"/>
    <w:rsid w:val="00312F0E"/>
    <w:rsid w:val="00315B3D"/>
    <w:rsid w:val="00316FA8"/>
    <w:rsid w:val="0033083E"/>
    <w:rsid w:val="00337D68"/>
    <w:rsid w:val="0035534B"/>
    <w:rsid w:val="00355A63"/>
    <w:rsid w:val="00360379"/>
    <w:rsid w:val="0036069A"/>
    <w:rsid w:val="003D358E"/>
    <w:rsid w:val="003D4E46"/>
    <w:rsid w:val="003D6282"/>
    <w:rsid w:val="00403480"/>
    <w:rsid w:val="0041286C"/>
    <w:rsid w:val="004244F2"/>
    <w:rsid w:val="004318B3"/>
    <w:rsid w:val="0043440B"/>
    <w:rsid w:val="00443964"/>
    <w:rsid w:val="0045756C"/>
    <w:rsid w:val="0046456D"/>
    <w:rsid w:val="004851B8"/>
    <w:rsid w:val="00485207"/>
    <w:rsid w:val="004C2FCF"/>
    <w:rsid w:val="004C4E9F"/>
    <w:rsid w:val="004C6E3D"/>
    <w:rsid w:val="004D4435"/>
    <w:rsid w:val="004D75CB"/>
    <w:rsid w:val="004F3407"/>
    <w:rsid w:val="005006DC"/>
    <w:rsid w:val="00500F02"/>
    <w:rsid w:val="005032DD"/>
    <w:rsid w:val="00510483"/>
    <w:rsid w:val="00514818"/>
    <w:rsid w:val="005321CB"/>
    <w:rsid w:val="005354B5"/>
    <w:rsid w:val="00536B55"/>
    <w:rsid w:val="00536D47"/>
    <w:rsid w:val="0054026A"/>
    <w:rsid w:val="00541E05"/>
    <w:rsid w:val="00546B45"/>
    <w:rsid w:val="00556B7C"/>
    <w:rsid w:val="00557A4B"/>
    <w:rsid w:val="00560DA0"/>
    <w:rsid w:val="00576823"/>
    <w:rsid w:val="00577A38"/>
    <w:rsid w:val="00581673"/>
    <w:rsid w:val="00582284"/>
    <w:rsid w:val="005A1CE5"/>
    <w:rsid w:val="005B1183"/>
    <w:rsid w:val="005B45E5"/>
    <w:rsid w:val="005B650F"/>
    <w:rsid w:val="005D0625"/>
    <w:rsid w:val="005E630F"/>
    <w:rsid w:val="0060058D"/>
    <w:rsid w:val="00606D11"/>
    <w:rsid w:val="00623E7B"/>
    <w:rsid w:val="00630A41"/>
    <w:rsid w:val="00651D3C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13EB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54CE"/>
    <w:rsid w:val="007F0349"/>
    <w:rsid w:val="007F5002"/>
    <w:rsid w:val="008125DF"/>
    <w:rsid w:val="00815220"/>
    <w:rsid w:val="00825F25"/>
    <w:rsid w:val="00852DD5"/>
    <w:rsid w:val="00857EF0"/>
    <w:rsid w:val="00861DFF"/>
    <w:rsid w:val="00865044"/>
    <w:rsid w:val="008A0FE1"/>
    <w:rsid w:val="008B34D5"/>
    <w:rsid w:val="008C5FC1"/>
    <w:rsid w:val="008C7138"/>
    <w:rsid w:val="008D5E1E"/>
    <w:rsid w:val="008F5D5B"/>
    <w:rsid w:val="0091466D"/>
    <w:rsid w:val="00921D58"/>
    <w:rsid w:val="00924DB7"/>
    <w:rsid w:val="00925B4F"/>
    <w:rsid w:val="0093474E"/>
    <w:rsid w:val="00973590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9F635D"/>
    <w:rsid w:val="00A052FF"/>
    <w:rsid w:val="00A17917"/>
    <w:rsid w:val="00A20B65"/>
    <w:rsid w:val="00A25E18"/>
    <w:rsid w:val="00A36721"/>
    <w:rsid w:val="00A45A9E"/>
    <w:rsid w:val="00A5569B"/>
    <w:rsid w:val="00A71C8B"/>
    <w:rsid w:val="00AD02D5"/>
    <w:rsid w:val="00AE035A"/>
    <w:rsid w:val="00AE301D"/>
    <w:rsid w:val="00B026D3"/>
    <w:rsid w:val="00B05496"/>
    <w:rsid w:val="00B20544"/>
    <w:rsid w:val="00B304AF"/>
    <w:rsid w:val="00B51A8D"/>
    <w:rsid w:val="00B663C2"/>
    <w:rsid w:val="00B667C2"/>
    <w:rsid w:val="00B7045D"/>
    <w:rsid w:val="00B77C2B"/>
    <w:rsid w:val="00B96F6A"/>
    <w:rsid w:val="00BA4AC4"/>
    <w:rsid w:val="00BC4103"/>
    <w:rsid w:val="00BF7D4F"/>
    <w:rsid w:val="00C16182"/>
    <w:rsid w:val="00C22809"/>
    <w:rsid w:val="00C24F92"/>
    <w:rsid w:val="00C61275"/>
    <w:rsid w:val="00C64FEC"/>
    <w:rsid w:val="00C717FA"/>
    <w:rsid w:val="00C814D1"/>
    <w:rsid w:val="00CB36D2"/>
    <w:rsid w:val="00CB4271"/>
    <w:rsid w:val="00CC0551"/>
    <w:rsid w:val="00CD0DA5"/>
    <w:rsid w:val="00D00E7C"/>
    <w:rsid w:val="00D04716"/>
    <w:rsid w:val="00D240F7"/>
    <w:rsid w:val="00D24F8E"/>
    <w:rsid w:val="00D35EC4"/>
    <w:rsid w:val="00D73E8D"/>
    <w:rsid w:val="00D77787"/>
    <w:rsid w:val="00DA1486"/>
    <w:rsid w:val="00DB266A"/>
    <w:rsid w:val="00DB2F93"/>
    <w:rsid w:val="00DB4093"/>
    <w:rsid w:val="00DB5519"/>
    <w:rsid w:val="00DD0FBB"/>
    <w:rsid w:val="00DD7827"/>
    <w:rsid w:val="00DF0542"/>
    <w:rsid w:val="00DF6F0D"/>
    <w:rsid w:val="00E1325B"/>
    <w:rsid w:val="00E26A0C"/>
    <w:rsid w:val="00E328EE"/>
    <w:rsid w:val="00E379F3"/>
    <w:rsid w:val="00E622F8"/>
    <w:rsid w:val="00E635C4"/>
    <w:rsid w:val="00E64601"/>
    <w:rsid w:val="00E67C99"/>
    <w:rsid w:val="00E71B1D"/>
    <w:rsid w:val="00E728C3"/>
    <w:rsid w:val="00EA5385"/>
    <w:rsid w:val="00EC1B4E"/>
    <w:rsid w:val="00F075C7"/>
    <w:rsid w:val="00F15F23"/>
    <w:rsid w:val="00F1746B"/>
    <w:rsid w:val="00F33148"/>
    <w:rsid w:val="00F40869"/>
    <w:rsid w:val="00F45B08"/>
    <w:rsid w:val="00F4673E"/>
    <w:rsid w:val="00F70CD8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4F9F4-5A8F-4DC0-9AB6-A23A2B26B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1061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2</cp:revision>
  <dcterms:created xsi:type="dcterms:W3CDTF">2025-04-17T09:06:00Z</dcterms:created>
  <dcterms:modified xsi:type="dcterms:W3CDTF">2025-04-17T09:06:00Z</dcterms:modified>
</cp:coreProperties>
</file>