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F97B" w14:textId="77777777" w:rsidR="00ED7390" w:rsidRPr="00ED7390" w:rsidRDefault="00ED7390" w:rsidP="00ED7390">
      <w:pPr>
        <w:jc w:val="center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統計資料背景說明</w:t>
      </w:r>
    </w:p>
    <w:p w14:paraId="14C1ED41" w14:textId="77777777" w:rsidR="00ED7390" w:rsidRPr="00ED7390" w:rsidRDefault="00B9265E" w:rsidP="00ED73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資料種類：生命</w:t>
      </w:r>
      <w:r w:rsidR="00ED7390" w:rsidRPr="00ED7390">
        <w:rPr>
          <w:rFonts w:ascii="標楷體" w:eastAsia="標楷體" w:hAnsi="標楷體" w:hint="eastAsia"/>
        </w:rPr>
        <w:t>統計</w:t>
      </w:r>
    </w:p>
    <w:p w14:paraId="6EB79CF8" w14:textId="44A76C5E" w:rsidR="00ED7390" w:rsidRPr="00ED7390" w:rsidRDefault="00ED7390" w:rsidP="00ED7390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</w:t>
      </w:r>
      <w:r w:rsidR="00F501F2" w:rsidRPr="00F501F2">
        <w:rPr>
          <w:rFonts w:ascii="標楷體" w:eastAsia="標楷體" w:hAnsi="標楷體"/>
        </w:rPr>
        <w:t>桃園市各區結婚人數按婚姻類型、原屬國籍（地區）、性別、婚前婚姻狀況及</w:t>
      </w:r>
      <w:proofErr w:type="gramStart"/>
      <w:r w:rsidR="00F501F2" w:rsidRPr="00F501F2">
        <w:rPr>
          <w:rFonts w:ascii="標楷體" w:eastAsia="標楷體" w:hAnsi="標楷體"/>
        </w:rPr>
        <w:t>年齡分暨其</w:t>
      </w:r>
      <w:proofErr w:type="gramEnd"/>
      <w:r w:rsidR="00F501F2" w:rsidRPr="00F501F2">
        <w:rPr>
          <w:rFonts w:ascii="標楷體" w:eastAsia="標楷體" w:hAnsi="標楷體"/>
        </w:rPr>
        <w:t>結婚年齡之第一四分位數、中位數、第三四分位數與平均數（按發生日期）</w:t>
      </w:r>
    </w:p>
    <w:p w14:paraId="150DC571" w14:textId="77777777" w:rsidR="00ED7390" w:rsidRPr="00ED7390" w:rsidRDefault="00ED7390" w:rsidP="00ED7390">
      <w:pPr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一、發布及編製機關單位</w:t>
      </w:r>
    </w:p>
    <w:p w14:paraId="4C5C3087" w14:textId="77777777" w:rsidR="00ED7390" w:rsidRPr="00067D92" w:rsidRDefault="00ED7390" w:rsidP="00ED7390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067D92">
        <w:rPr>
          <w:rFonts w:ascii="標楷體" w:eastAsia="標楷體" w:hAnsi="標楷體" w:hint="eastAsia"/>
          <w:color w:val="000000"/>
        </w:rPr>
        <w:t>＊</w:t>
      </w:r>
      <w:proofErr w:type="gramEnd"/>
      <w:r w:rsidRPr="00067D92">
        <w:rPr>
          <w:rFonts w:ascii="標楷體" w:eastAsia="標楷體" w:hAnsi="標楷體" w:hint="eastAsia"/>
          <w:color w:val="000000"/>
        </w:rPr>
        <w:t>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14:paraId="07BE98E4" w14:textId="77777777" w:rsidR="00ED7390" w:rsidRPr="00067D92" w:rsidRDefault="00ED7390" w:rsidP="00ED7390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067D92">
        <w:rPr>
          <w:rFonts w:ascii="標楷體" w:eastAsia="標楷體" w:hAnsi="標楷體" w:hint="eastAsia"/>
          <w:color w:val="000000"/>
        </w:rPr>
        <w:t>＊</w:t>
      </w:r>
      <w:proofErr w:type="gramEnd"/>
      <w:r w:rsidRPr="00067D92">
        <w:rPr>
          <w:rFonts w:ascii="標楷體" w:eastAsia="標楷體" w:hAnsi="標楷體" w:hint="eastAsia"/>
          <w:color w:val="000000"/>
        </w:rPr>
        <w:t>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14:paraId="35FC213F" w14:textId="77777777" w:rsidR="00ED7390" w:rsidRPr="00067D92" w:rsidRDefault="00ED7390" w:rsidP="00ED7390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067D92">
        <w:rPr>
          <w:rFonts w:ascii="標楷體" w:eastAsia="標楷體" w:hAnsi="標楷體" w:hint="eastAsia"/>
          <w:color w:val="000000"/>
        </w:rPr>
        <w:t>＊</w:t>
      </w:r>
      <w:proofErr w:type="gramEnd"/>
      <w:r w:rsidRPr="00067D92">
        <w:rPr>
          <w:rFonts w:ascii="標楷體" w:eastAsia="標楷體" w:hAnsi="標楷體" w:hint="eastAsia"/>
          <w:color w:val="000000"/>
        </w:rPr>
        <w:t>聯絡電話：(03)332-2101分機5633</w:t>
      </w:r>
    </w:p>
    <w:p w14:paraId="24942D21" w14:textId="77777777" w:rsidR="00ED7390" w:rsidRPr="00067D92" w:rsidRDefault="00ED7390" w:rsidP="00ED7390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067D92">
        <w:rPr>
          <w:rFonts w:ascii="標楷體" w:eastAsia="標楷體" w:hAnsi="標楷體" w:hint="eastAsia"/>
          <w:color w:val="000000"/>
        </w:rPr>
        <w:t>＊</w:t>
      </w:r>
      <w:proofErr w:type="gramEnd"/>
      <w:r w:rsidRPr="00067D92">
        <w:rPr>
          <w:rFonts w:ascii="標楷體" w:eastAsia="標楷體" w:hAnsi="標楷體" w:hint="eastAsia"/>
          <w:color w:val="000000"/>
        </w:rPr>
        <w:t>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14:paraId="63940A27" w14:textId="77777777" w:rsidR="00ED7390" w:rsidRPr="00067D92" w:rsidRDefault="00ED7390" w:rsidP="00ED7390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067D92">
        <w:rPr>
          <w:rFonts w:ascii="標楷體" w:eastAsia="標楷體" w:hAnsi="標楷體" w:hint="eastAsia"/>
          <w:color w:val="000000"/>
        </w:rPr>
        <w:t>＊</w:t>
      </w:r>
      <w:proofErr w:type="gramEnd"/>
      <w:r w:rsidRPr="00067D92">
        <w:rPr>
          <w:rFonts w:ascii="標楷體" w:eastAsia="標楷體" w:hAnsi="標楷體" w:hint="eastAsia"/>
          <w:color w:val="000000"/>
        </w:rPr>
        <w:t>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14:paraId="415658BA" w14:textId="77777777" w:rsidR="00ED7390" w:rsidRPr="00ED7390" w:rsidRDefault="00ED7390" w:rsidP="00ED7390">
      <w:pPr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二、發布形式</w:t>
      </w:r>
    </w:p>
    <w:p w14:paraId="2896BA41" w14:textId="77777777" w:rsidR="00B23CC2" w:rsidRDefault="00B23CC2" w:rsidP="00B23CC2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14:paraId="39740B8F" w14:textId="77777777" w:rsidR="00B23CC2" w:rsidRDefault="00B23CC2" w:rsidP="00B23CC2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14:paraId="33EC2C6A" w14:textId="77777777" w:rsidR="00B23CC2" w:rsidRDefault="00B23CC2" w:rsidP="00B23CC2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14:paraId="0670B295" w14:textId="77777777" w:rsidR="00B23CC2" w:rsidRDefault="00B23CC2" w:rsidP="00B23CC2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14:paraId="2C7FA9F7" w14:textId="77777777" w:rsidR="00B23CC2" w:rsidRDefault="00B23CC2" w:rsidP="00B23CC2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>
        <w:rPr>
          <w:rFonts w:ascii="標楷體" w:eastAsia="標楷體" w:hAnsi="標楷體" w:hint="eastAsia"/>
          <w:color w:val="000000"/>
        </w:rPr>
        <w:t>電子媒體：</w:t>
      </w:r>
    </w:p>
    <w:p w14:paraId="38A8262C" w14:textId="77777777" w:rsidR="00B23CC2" w:rsidRDefault="00B23CC2" w:rsidP="00B23CC2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</w:t>
      </w:r>
      <w:proofErr w:type="gramStart"/>
      <w:r>
        <w:rPr>
          <w:rFonts w:ascii="標楷體" w:eastAsia="標楷體" w:hAnsi="標楷體" w:hint="eastAsia"/>
          <w:color w:val="000000"/>
        </w:rPr>
        <w:t>線上書刊</w:t>
      </w:r>
      <w:proofErr w:type="gramEnd"/>
      <w:r>
        <w:rPr>
          <w:rFonts w:ascii="標楷體" w:eastAsia="標楷體" w:hAnsi="標楷體" w:hint="eastAsia"/>
          <w:color w:val="000000"/>
        </w:rPr>
        <w:t>及資料庫，</w:t>
      </w:r>
    </w:p>
    <w:p w14:paraId="25CD3DBA" w14:textId="77777777" w:rsidR="00B23CC2" w:rsidRDefault="00B23CC2" w:rsidP="00B23CC2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14:paraId="4DC5D6F2" w14:textId="77777777" w:rsidR="00B23CC2" w:rsidRDefault="00B23CC2" w:rsidP="00B23CC2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</w:t>
      </w:r>
      <w:proofErr w:type="gramStart"/>
      <w:r>
        <w:rPr>
          <w:rFonts w:ascii="標楷體" w:eastAsia="標楷體" w:hAnsi="標楷體" w:hint="eastAsia"/>
          <w:color w:val="000000"/>
        </w:rPr>
        <w:t>ｖ</w:t>
      </w:r>
      <w:proofErr w:type="gramEnd"/>
      <w:r>
        <w:rPr>
          <w:rFonts w:ascii="標楷體" w:eastAsia="標楷體" w:hAnsi="標楷體" w:hint="eastAsia"/>
          <w:color w:val="000000"/>
        </w:rPr>
        <w:t>）其他</w:t>
      </w:r>
    </w:p>
    <w:p w14:paraId="39D3DB9B" w14:textId="77777777" w:rsidR="00B23CC2" w:rsidRDefault="00B23CC2" w:rsidP="00B23CC2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14:paraId="0F9C8D0C" w14:textId="77777777" w:rsidR="00ED7390" w:rsidRPr="00ED7390" w:rsidRDefault="00ED7390" w:rsidP="00620A0F">
      <w:pPr>
        <w:spacing w:line="360" w:lineRule="exact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三、資料範圍、週期及時效</w:t>
      </w:r>
    </w:p>
    <w:p w14:paraId="03DBC0A2" w14:textId="77777777" w:rsidR="00ED7390" w:rsidRPr="00B57F63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proofErr w:type="gramStart"/>
      <w:r w:rsidRPr="00B57F63">
        <w:rPr>
          <w:rFonts w:ascii="標楷體" w:eastAsia="標楷體" w:hAnsi="標楷體" w:hint="eastAsia"/>
        </w:rPr>
        <w:t>＊</w:t>
      </w:r>
      <w:proofErr w:type="gramEnd"/>
      <w:r w:rsidRPr="00B57F63">
        <w:rPr>
          <w:rFonts w:ascii="標楷體" w:eastAsia="標楷體" w:hAnsi="標楷體" w:hint="eastAsia"/>
        </w:rPr>
        <w:t>統計地區範圍及對象：</w:t>
      </w:r>
      <w:r w:rsidR="00B57F63" w:rsidRPr="00B57F63">
        <w:rPr>
          <w:rFonts w:ascii="標楷體" w:eastAsia="標楷體" w:hAnsi="標楷體" w:hint="eastAsia"/>
          <w:color w:val="000000"/>
          <w:szCs w:val="24"/>
        </w:rPr>
        <w:t>桃園市轄內依</w:t>
      </w:r>
      <w:r w:rsidR="00B57F63" w:rsidRPr="00B57F63">
        <w:rPr>
          <w:rFonts w:ascii="標楷體" w:eastAsia="標楷體" w:hAnsi="標楷體" w:hint="eastAsia"/>
          <w:color w:val="000000"/>
        </w:rPr>
        <w:t>戶籍法規受理結婚登記之資料為統計對象</w:t>
      </w:r>
      <w:r w:rsidRPr="00B57F63">
        <w:rPr>
          <w:rFonts w:ascii="標楷體" w:eastAsia="標楷體" w:hAnsi="標楷體" w:hint="eastAsia"/>
        </w:rPr>
        <w:t>。</w:t>
      </w:r>
    </w:p>
    <w:p w14:paraId="2079ADF7" w14:textId="77777777" w:rsidR="00ED7390" w:rsidRPr="00B57F63" w:rsidRDefault="00ED7390" w:rsidP="00620A0F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proofErr w:type="gramStart"/>
      <w:r w:rsidRPr="00B57F63">
        <w:rPr>
          <w:rFonts w:ascii="標楷體" w:eastAsia="標楷體" w:hAnsi="標楷體" w:hint="eastAsia"/>
        </w:rPr>
        <w:t>＊</w:t>
      </w:r>
      <w:proofErr w:type="gramEnd"/>
      <w:r w:rsidRPr="00B57F63">
        <w:rPr>
          <w:rFonts w:ascii="標楷體" w:eastAsia="標楷體" w:hAnsi="標楷體" w:hint="eastAsia"/>
        </w:rPr>
        <w:t>統計標準時間：</w:t>
      </w:r>
      <w:r w:rsidR="00B57F63" w:rsidRPr="00B57F63">
        <w:rPr>
          <w:rFonts w:ascii="標楷體" w:eastAsia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="00B57F63" w:rsidRPr="00B57F63">
          <w:rPr>
            <w:rFonts w:ascii="標楷體" w:eastAsia="標楷體" w:hAnsi="標楷體" w:hint="eastAsia"/>
            <w:color w:val="000000"/>
          </w:rPr>
          <w:t>1月1日</w:t>
        </w:r>
      </w:smartTag>
      <w:r w:rsidR="00B57F63" w:rsidRPr="00B57F63">
        <w:rPr>
          <w:rFonts w:ascii="標楷體" w:eastAsia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="00B57F63" w:rsidRPr="00B57F63">
          <w:rPr>
            <w:rFonts w:ascii="標楷體" w:eastAsia="標楷體" w:hAnsi="標楷體" w:hint="eastAsia"/>
            <w:color w:val="000000"/>
          </w:rPr>
          <w:t>3月31日</w:t>
        </w:r>
      </w:smartTag>
      <w:r w:rsidR="00B57F63" w:rsidRPr="00B57F63">
        <w:rPr>
          <w:rFonts w:ascii="標楷體" w:eastAsia="標楷體" w:hAnsi="標楷體" w:hint="eastAsia"/>
          <w:color w:val="000000"/>
        </w:rPr>
        <w:t>所受理的之結婚登記資料，僅就當年12個月內所發生之事件為</w:t>
      </w:r>
      <w:proofErr w:type="gramStart"/>
      <w:r w:rsidR="00B57F63" w:rsidRPr="00B57F63">
        <w:rPr>
          <w:rFonts w:ascii="標楷體" w:eastAsia="標楷體" w:hAnsi="標楷體" w:hint="eastAsia"/>
          <w:color w:val="000000"/>
        </w:rPr>
        <w:t>準</w:t>
      </w:r>
      <w:proofErr w:type="gramEnd"/>
      <w:r w:rsidRPr="00B57F63">
        <w:rPr>
          <w:rFonts w:ascii="標楷體" w:eastAsia="標楷體" w:hAnsi="標楷體" w:hint="eastAsia"/>
        </w:rPr>
        <w:t>。</w:t>
      </w:r>
    </w:p>
    <w:p w14:paraId="7713AF86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＊統計項目定義：</w:t>
      </w:r>
    </w:p>
    <w:p w14:paraId="49419CDE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</w:t>
      </w:r>
      <w:r w:rsidRPr="002A556D">
        <w:rPr>
          <w:rFonts w:ascii="標楷體" w:hAnsi="標楷體" w:hint="eastAsia"/>
          <w:color w:val="000000"/>
          <w:szCs w:val="24"/>
        </w:rPr>
        <w:t>一</w:t>
      </w:r>
      <w:r w:rsidRPr="002A556D">
        <w:rPr>
          <w:rFonts w:ascii="標楷體" w:hint="eastAsia"/>
          <w:color w:val="000000"/>
        </w:rPr>
        <w:t>）年齡：指結婚時之年齡，並按實足年齡計算。</w:t>
      </w:r>
    </w:p>
    <w:p w14:paraId="752BCDC8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Ansi="標楷體" w:hint="eastAsia"/>
          <w:color w:val="000000"/>
          <w:szCs w:val="24"/>
        </w:rPr>
        <w:t>（二）</w:t>
      </w:r>
      <w:r w:rsidRPr="002A556D">
        <w:rPr>
          <w:rFonts w:ascii="標楷體" w:hint="eastAsia"/>
          <w:color w:val="000000"/>
        </w:rPr>
        <w:t>未婚：指本次婚姻前，從未結婚者。</w:t>
      </w:r>
    </w:p>
    <w:p w14:paraId="2C826965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（三）離婚</w:t>
      </w:r>
      <w:r w:rsidR="0090594A" w:rsidRPr="0090594A">
        <w:rPr>
          <w:rFonts w:ascii="標楷體" w:hint="eastAsia"/>
          <w:color w:val="000000"/>
        </w:rPr>
        <w:t>/終止結婚</w:t>
      </w:r>
      <w:r w:rsidRPr="002A556D">
        <w:rPr>
          <w:rFonts w:ascii="標楷體" w:hint="eastAsia"/>
          <w:color w:val="000000"/>
        </w:rPr>
        <w:t>：指本次婚姻前，婚姻關係已合法解除者。</w:t>
      </w:r>
    </w:p>
    <w:p w14:paraId="2212055C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（四）喪偶：指本次婚姻前，</w:t>
      </w:r>
      <w:r w:rsidR="0090594A" w:rsidRPr="0090594A">
        <w:rPr>
          <w:rFonts w:ascii="標楷體" w:hint="eastAsia"/>
          <w:color w:val="000000"/>
        </w:rPr>
        <w:t>配偶</w:t>
      </w:r>
      <w:r w:rsidRPr="002A556D">
        <w:rPr>
          <w:rFonts w:ascii="標楷體" w:hint="eastAsia"/>
          <w:color w:val="000000"/>
        </w:rPr>
        <w:t>之一方亡故或宣告死亡者。</w:t>
      </w:r>
    </w:p>
    <w:p w14:paraId="286460B5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1275" w:hangingChars="294" w:hanging="706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（五）結婚年齡第一四分位數：將結婚年齡由小排至大，再均分成四等分，位於第一個等分位置之年齡。</w:t>
      </w:r>
    </w:p>
    <w:p w14:paraId="2DDEC1C4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1275" w:hangingChars="294" w:hanging="706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（六）結婚年齡中位數：將結婚年齡由小排至大，再均分成四等分，位於第二個等分位置之年齡。</w:t>
      </w:r>
    </w:p>
    <w:p w14:paraId="55BC5704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1275" w:hangingChars="294" w:hanging="706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（七）結婚年齡第三四分位數：將結婚年齡由小排至大，再均分成四等分，位於第三個等分位置之年齡。</w:t>
      </w:r>
    </w:p>
    <w:p w14:paraId="356313FD" w14:textId="77777777" w:rsidR="00B57F63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（八）結婚年齡平均數：指結婚者之平均年齡。</w:t>
      </w:r>
    </w:p>
    <w:p w14:paraId="35029B17" w14:textId="77777777" w:rsidR="0090594A" w:rsidRPr="0090594A" w:rsidRDefault="0090594A" w:rsidP="0090594A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90594A">
        <w:rPr>
          <w:rFonts w:ascii="標楷體" w:hint="eastAsia"/>
          <w:color w:val="000000"/>
        </w:rPr>
        <w:t>（九）不同性別：指依民法結婚或離婚之婚姻類型。</w:t>
      </w:r>
    </w:p>
    <w:p w14:paraId="40049474" w14:textId="77777777" w:rsidR="0090594A" w:rsidRPr="002A556D" w:rsidRDefault="0090594A" w:rsidP="0090594A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90594A">
        <w:rPr>
          <w:rFonts w:ascii="標楷體" w:hint="eastAsia"/>
          <w:color w:val="000000"/>
        </w:rPr>
        <w:t>（十）相同性別：指依司法院釋字第七四八號解釋施行法結婚或終止結婚之婚姻類型。</w:t>
      </w:r>
    </w:p>
    <w:p w14:paraId="0ABFEA7B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＊統計單位：人</w:t>
      </w:r>
      <w:r w:rsidR="00B9265E">
        <w:rPr>
          <w:rFonts w:ascii="新細明體" w:eastAsia="新細明體" w:hAnsi="新細明體" w:hint="eastAsia"/>
        </w:rPr>
        <w:t>、</w:t>
      </w:r>
      <w:r w:rsidR="00B9265E">
        <w:rPr>
          <w:rFonts w:ascii="標楷體" w:eastAsia="標楷體" w:hAnsi="標楷體" w:hint="eastAsia"/>
        </w:rPr>
        <w:t>歲</w:t>
      </w:r>
      <w:r w:rsidRPr="00ED7390">
        <w:rPr>
          <w:rFonts w:ascii="標楷體" w:eastAsia="標楷體" w:hAnsi="標楷體" w:hint="eastAsia"/>
        </w:rPr>
        <w:t>。</w:t>
      </w:r>
    </w:p>
    <w:p w14:paraId="7F9316F8" w14:textId="77777777" w:rsid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lastRenderedPageBreak/>
        <w:t>＊統計分類：</w:t>
      </w:r>
    </w:p>
    <w:p w14:paraId="48E52154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（一）年齡別：以實足年齡統計。</w:t>
      </w:r>
    </w:p>
    <w:p w14:paraId="193C6976" w14:textId="77777777" w:rsidR="00B57F63" w:rsidRPr="002A556D" w:rsidRDefault="00B57F63" w:rsidP="00620A0F">
      <w:pPr>
        <w:pStyle w:val="3"/>
        <w:snapToGrid w:val="0"/>
        <w:spacing w:line="360" w:lineRule="exact"/>
        <w:ind w:leftChars="237" w:left="1275" w:hangingChars="294" w:hanging="706"/>
        <w:rPr>
          <w:rFonts w:ascii="標楷體"/>
          <w:color w:val="000000"/>
        </w:rPr>
      </w:pPr>
      <w:r w:rsidRPr="002A556D">
        <w:rPr>
          <w:rFonts w:ascii="標楷體" w:hint="eastAsia"/>
          <w:color w:val="000000"/>
        </w:rPr>
        <w:t>（二）原屬國籍（地區）：指結婚者原國籍（地區）或歸化中華民國國籍前之國籍歸屬，包括本國籍、大陸地區、港澳地區、東南亞地區（印尼、馬來西亞、新加坡、菲律賓、泰國、緬甸、越南、柬埔寨及寮國）及其他國籍（日本、韓國、美國、加拿大、澳大利亞、紐西蘭、英國、法國、德國、史瓦濟蘭、南非、賴索托、模里西斯及其他），其中本國籍含無戶籍國民。</w:t>
      </w:r>
    </w:p>
    <w:p w14:paraId="3DA69475" w14:textId="77777777" w:rsidR="00B57F63" w:rsidRDefault="00B57F63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 w:hAnsi="標楷體"/>
          <w:color w:val="000000"/>
          <w:szCs w:val="24"/>
        </w:rPr>
      </w:pPr>
      <w:r w:rsidRPr="002A556D">
        <w:rPr>
          <w:rFonts w:ascii="標楷體" w:hint="eastAsia"/>
          <w:color w:val="000000"/>
        </w:rPr>
        <w:t>（三）</w:t>
      </w:r>
      <w:r w:rsidRPr="002A556D">
        <w:rPr>
          <w:rFonts w:ascii="標楷體" w:hAnsi="標楷體" w:hint="eastAsia"/>
          <w:color w:val="000000"/>
          <w:szCs w:val="24"/>
        </w:rPr>
        <w:t>婚前婚姻狀況別：</w:t>
      </w:r>
      <w:r w:rsidR="0090594A" w:rsidRPr="0090594A">
        <w:rPr>
          <w:rFonts w:ascii="標楷體" w:hAnsi="標楷體" w:hint="eastAsia"/>
          <w:color w:val="000000"/>
          <w:szCs w:val="24"/>
        </w:rPr>
        <w:t>分未婚、離婚/終止結婚及喪偶3種</w:t>
      </w:r>
      <w:r w:rsidRPr="002A556D">
        <w:rPr>
          <w:rFonts w:ascii="標楷體" w:hAnsi="標楷體" w:hint="eastAsia"/>
          <w:color w:val="000000"/>
          <w:szCs w:val="24"/>
        </w:rPr>
        <w:t>。</w:t>
      </w:r>
    </w:p>
    <w:p w14:paraId="3A9A1602" w14:textId="77777777" w:rsidR="0090594A" w:rsidRPr="002A556D" w:rsidRDefault="0090594A" w:rsidP="0090594A">
      <w:pPr>
        <w:pStyle w:val="3"/>
        <w:snapToGrid w:val="0"/>
        <w:spacing w:line="360" w:lineRule="exact"/>
        <w:ind w:leftChars="287" w:left="840" w:hangingChars="63" w:hanging="151"/>
        <w:rPr>
          <w:rFonts w:ascii="標楷體" w:hAnsi="標楷體"/>
          <w:color w:val="000000"/>
          <w:szCs w:val="24"/>
        </w:rPr>
      </w:pPr>
      <w:r w:rsidRPr="0090594A">
        <w:rPr>
          <w:rFonts w:ascii="標楷體" w:hAnsi="標楷體" w:hint="eastAsia"/>
          <w:color w:val="000000"/>
          <w:szCs w:val="24"/>
        </w:rPr>
        <w:t>(四) 婚姻類型：分不同性別及相同性別2種。</w:t>
      </w:r>
    </w:p>
    <w:p w14:paraId="444B2BD5" w14:textId="77777777" w:rsidR="00B57F63" w:rsidRDefault="0090594A" w:rsidP="00620A0F">
      <w:pPr>
        <w:pStyle w:val="3"/>
        <w:snapToGrid w:val="0"/>
        <w:spacing w:line="360" w:lineRule="exact"/>
        <w:ind w:leftChars="237" w:left="840" w:hangingChars="113" w:hanging="271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（五</w:t>
      </w:r>
      <w:r w:rsidR="00B57F63" w:rsidRPr="002A556D">
        <w:rPr>
          <w:rFonts w:ascii="標楷體" w:hAnsi="標楷體" w:hint="eastAsia"/>
          <w:color w:val="000000"/>
          <w:szCs w:val="24"/>
        </w:rPr>
        <w:t>）性別：分男、女。</w:t>
      </w:r>
    </w:p>
    <w:p w14:paraId="12DD73CE" w14:textId="77777777" w:rsidR="003F4299" w:rsidRPr="003F4299" w:rsidRDefault="003F4299" w:rsidP="003F4299">
      <w:pPr>
        <w:pStyle w:val="3"/>
        <w:snapToGrid w:val="0"/>
        <w:spacing w:line="360" w:lineRule="exact"/>
        <w:ind w:leftChars="237" w:left="1275" w:hangingChars="294" w:hanging="706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（六</w:t>
      </w:r>
      <w:r w:rsidRPr="003F4299">
        <w:rPr>
          <w:rFonts w:ascii="標楷體" w:hAnsi="標楷體" w:hint="eastAsia"/>
          <w:color w:val="000000"/>
          <w:szCs w:val="24"/>
        </w:rPr>
        <w:t>）區域別：分桃園區、中壢區、大溪區、楊梅區、蘆竹區、大園區、龜山區、八德區、龍潭區、平鎮區、新屋區、觀音區及復興區。</w:t>
      </w:r>
    </w:p>
    <w:p w14:paraId="54B06F1D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＊發布週期：年。</w:t>
      </w:r>
    </w:p>
    <w:p w14:paraId="0FA39E1B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＊時效：</w:t>
      </w:r>
      <w:r w:rsidR="00B9265E">
        <w:rPr>
          <w:rFonts w:ascii="標楷體" w:eastAsia="標楷體" w:hAnsi="標楷體" w:hint="eastAsia"/>
        </w:rPr>
        <w:t>4個月</w:t>
      </w:r>
      <w:r w:rsidRPr="00ED7390">
        <w:rPr>
          <w:rFonts w:ascii="標楷體" w:eastAsia="標楷體" w:hAnsi="標楷體" w:hint="eastAsia"/>
        </w:rPr>
        <w:t>。</w:t>
      </w:r>
    </w:p>
    <w:p w14:paraId="12F51ADF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＊資料變革：無。</w:t>
      </w:r>
    </w:p>
    <w:p w14:paraId="6014A52B" w14:textId="77777777" w:rsidR="00ED7390" w:rsidRPr="00ED7390" w:rsidRDefault="00ED7390" w:rsidP="00620A0F">
      <w:pPr>
        <w:spacing w:line="360" w:lineRule="exact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四、公開資料發布訊息</w:t>
      </w:r>
    </w:p>
    <w:p w14:paraId="13113964" w14:textId="77777777" w:rsidR="00ED7390" w:rsidRPr="00ED7390" w:rsidRDefault="00B57F63" w:rsidP="00A92C81">
      <w:pPr>
        <w:spacing w:line="360" w:lineRule="exact"/>
        <w:ind w:leftChars="177" w:left="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＊預告發布日期</w:t>
      </w:r>
      <w:r w:rsidR="00A92C81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：次</w:t>
      </w:r>
      <w:r w:rsidR="00ED7390" w:rsidRPr="00ED739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="00ED7390" w:rsidRPr="00ED7390">
        <w:rPr>
          <w:rFonts w:ascii="標楷體" w:eastAsia="標楷體" w:hAnsi="標楷體" w:hint="eastAsia"/>
        </w:rPr>
        <w:t>月</w:t>
      </w:r>
      <w:r w:rsidR="00977DEA">
        <w:rPr>
          <w:rFonts w:ascii="標楷體" w:eastAsia="標楷體" w:hAnsi="標楷體" w:hint="eastAsia"/>
        </w:rPr>
        <w:t>30</w:t>
      </w:r>
      <w:r w:rsidR="00B9265E">
        <w:rPr>
          <w:rFonts w:ascii="標楷體" w:eastAsia="標楷體" w:hAnsi="標楷體" w:hint="eastAsia"/>
        </w:rPr>
        <w:t>日</w:t>
      </w:r>
      <w:r w:rsidR="00ED7390" w:rsidRPr="00ED7390">
        <w:rPr>
          <w:rFonts w:ascii="標楷體" w:eastAsia="標楷體" w:hAnsi="標楷體" w:hint="eastAsia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="00ED7390" w:rsidRPr="00ED7390">
        <w:rPr>
          <w:rFonts w:ascii="標楷體" w:eastAsia="標楷體" w:hAnsi="標楷體" w:hint="eastAsia"/>
        </w:rPr>
        <w:t>。</w:t>
      </w:r>
    </w:p>
    <w:p w14:paraId="16D371D8" w14:textId="77777777" w:rsidR="00ED7390" w:rsidRPr="00ED7390" w:rsidRDefault="00ED7390" w:rsidP="00A92C81">
      <w:pPr>
        <w:spacing w:line="360" w:lineRule="exact"/>
        <w:ind w:leftChars="177" w:left="426" w:hanging="1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＊同步發送單位</w:t>
      </w:r>
      <w:r w:rsidR="00A92C81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ED7390">
        <w:rPr>
          <w:rFonts w:ascii="標楷體" w:eastAsia="標楷體" w:hAnsi="標楷體" w:hint="eastAsia"/>
        </w:rPr>
        <w:t>：</w:t>
      </w:r>
      <w:r w:rsidR="00B57F63" w:rsidRPr="000C2488">
        <w:rPr>
          <w:rFonts w:ascii="標楷體" w:eastAsia="標楷體" w:hAnsi="標楷體" w:hint="eastAsia"/>
        </w:rPr>
        <w:t>內政部戶政司、</w:t>
      </w:r>
      <w:r w:rsidR="00B57F63">
        <w:rPr>
          <w:rFonts w:ascii="標楷體" w:eastAsia="標楷體" w:hAnsi="標楷體" w:hint="eastAsia"/>
        </w:rPr>
        <w:t>桃園</w:t>
      </w:r>
      <w:r w:rsidR="00B57F63" w:rsidRPr="000C2488">
        <w:rPr>
          <w:rFonts w:ascii="標楷體" w:eastAsia="標楷體" w:hAnsi="標楷體" w:hint="eastAsia"/>
        </w:rPr>
        <w:t>市政府主計處</w:t>
      </w:r>
      <w:r w:rsidRPr="00ED7390">
        <w:rPr>
          <w:rFonts w:ascii="標楷體" w:eastAsia="標楷體" w:hAnsi="標楷體" w:hint="eastAsia"/>
        </w:rPr>
        <w:t>。</w:t>
      </w:r>
    </w:p>
    <w:p w14:paraId="48C32E01" w14:textId="77777777" w:rsidR="00ED7390" w:rsidRPr="00B57F63" w:rsidRDefault="00ED7390" w:rsidP="00620A0F">
      <w:pPr>
        <w:spacing w:line="360" w:lineRule="exact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五、資料品質</w:t>
      </w:r>
    </w:p>
    <w:p w14:paraId="02C8C198" w14:textId="77777777" w:rsidR="00ED7390" w:rsidRPr="00ED7390" w:rsidRDefault="00ED7390" w:rsidP="00620A0F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B57F63">
        <w:rPr>
          <w:rFonts w:ascii="標楷體" w:eastAsia="標楷體" w:hAnsi="標楷體" w:hint="eastAsia"/>
        </w:rPr>
        <w:t>＊統計指標編製方法與資料來源說明：</w:t>
      </w:r>
      <w:r w:rsidR="00B57F63" w:rsidRPr="00B57F63">
        <w:rPr>
          <w:rFonts w:ascii="標楷體" w:eastAsia="標楷體" w:hAnsi="標楷體" w:hint="eastAsia"/>
          <w:color w:val="000000"/>
          <w:szCs w:val="24"/>
        </w:rPr>
        <w:t>由</w:t>
      </w:r>
      <w:r w:rsidR="00B57F63" w:rsidRPr="00B57F63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ED7390">
        <w:rPr>
          <w:rFonts w:ascii="標楷體" w:eastAsia="標楷體" w:hAnsi="標楷體" w:hint="eastAsia"/>
        </w:rPr>
        <w:t>。</w:t>
      </w:r>
    </w:p>
    <w:p w14:paraId="6AB7A6E7" w14:textId="77777777" w:rsidR="00ED7390" w:rsidRPr="00ED7390" w:rsidRDefault="00ED7390" w:rsidP="00620A0F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＊統計資料交叉查核及確保資料合理性之機制：</w:t>
      </w:r>
      <w:r w:rsidR="00B57F63">
        <w:rPr>
          <w:rFonts w:ascii="標楷體" w:eastAsia="標楷體" w:hAnsi="標楷體" w:hint="eastAsia"/>
        </w:rPr>
        <w:t>由電腦系統自動進行加總交叉查核</w:t>
      </w:r>
      <w:r w:rsidRPr="00ED7390">
        <w:rPr>
          <w:rFonts w:ascii="標楷體" w:eastAsia="標楷體" w:hAnsi="標楷體" w:hint="eastAsia"/>
        </w:rPr>
        <w:t>。</w:t>
      </w:r>
    </w:p>
    <w:p w14:paraId="228ADF16" w14:textId="77777777" w:rsidR="00ED7390" w:rsidRPr="00ED7390" w:rsidRDefault="00ED7390" w:rsidP="00620A0F">
      <w:pPr>
        <w:spacing w:line="360" w:lineRule="exact"/>
        <w:rPr>
          <w:rFonts w:ascii="標楷體" w:eastAsia="標楷體" w:hAnsi="標楷體"/>
        </w:rPr>
      </w:pPr>
      <w:r w:rsidRPr="00ED7390">
        <w:rPr>
          <w:rFonts w:ascii="標楷體" w:eastAsia="標楷體" w:hAnsi="標楷體" w:hint="eastAsia"/>
        </w:rPr>
        <w:t>六、須注意及預定改變之事項：無。</w:t>
      </w:r>
    </w:p>
    <w:p w14:paraId="449D2070" w14:textId="77777777" w:rsidR="00BB5E6E" w:rsidRPr="00ED7390" w:rsidRDefault="00ED7390" w:rsidP="00620A0F">
      <w:pPr>
        <w:spacing w:line="360" w:lineRule="exact"/>
      </w:pPr>
      <w:r w:rsidRPr="00ED7390">
        <w:rPr>
          <w:rFonts w:ascii="標楷體" w:eastAsia="標楷體" w:hAnsi="標楷體" w:hint="eastAsia"/>
        </w:rPr>
        <w:t>七、其他事項：無。</w:t>
      </w:r>
    </w:p>
    <w:sectPr w:rsidR="00BB5E6E" w:rsidRPr="00ED7390" w:rsidSect="00E05C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2619" w14:textId="77777777" w:rsidR="008E0049" w:rsidRDefault="008E0049" w:rsidP="00B9265E">
      <w:r>
        <w:separator/>
      </w:r>
    </w:p>
  </w:endnote>
  <w:endnote w:type="continuationSeparator" w:id="0">
    <w:p w14:paraId="19F44DF6" w14:textId="77777777" w:rsidR="008E0049" w:rsidRDefault="008E0049" w:rsidP="00B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ABD4" w14:textId="77777777" w:rsidR="008E0049" w:rsidRDefault="008E0049" w:rsidP="00B9265E">
      <w:r>
        <w:separator/>
      </w:r>
    </w:p>
  </w:footnote>
  <w:footnote w:type="continuationSeparator" w:id="0">
    <w:p w14:paraId="45C6E369" w14:textId="77777777" w:rsidR="008E0049" w:rsidRDefault="008E0049" w:rsidP="00B9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497648010">
    <w:abstractNumId w:val="0"/>
  </w:num>
  <w:num w:numId="2" w16cid:durableId="720522323">
    <w:abstractNumId w:val="1"/>
  </w:num>
  <w:num w:numId="3" w16cid:durableId="284196783">
    <w:abstractNumId w:val="1"/>
  </w:num>
  <w:num w:numId="4" w16cid:durableId="160912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C2"/>
    <w:rsid w:val="003F4299"/>
    <w:rsid w:val="00402F0D"/>
    <w:rsid w:val="004E5FEF"/>
    <w:rsid w:val="005C0DD5"/>
    <w:rsid w:val="005C21B0"/>
    <w:rsid w:val="00620A0F"/>
    <w:rsid w:val="0066204C"/>
    <w:rsid w:val="0073503D"/>
    <w:rsid w:val="008E0049"/>
    <w:rsid w:val="0090594A"/>
    <w:rsid w:val="00977DEA"/>
    <w:rsid w:val="00A816AD"/>
    <w:rsid w:val="00A92C81"/>
    <w:rsid w:val="00B23CC2"/>
    <w:rsid w:val="00B57F63"/>
    <w:rsid w:val="00B9265E"/>
    <w:rsid w:val="00BB5E6E"/>
    <w:rsid w:val="00CE174B"/>
    <w:rsid w:val="00E05CC2"/>
    <w:rsid w:val="00ED7390"/>
    <w:rsid w:val="00F501F2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A4402C8"/>
  <w15:chartTrackingRefBased/>
  <w15:docId w15:val="{CA394D0D-792F-4732-A3A9-DBB8DD1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CC2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5CC2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B92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6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卓采慧</cp:lastModifiedBy>
  <cp:revision>2</cp:revision>
  <dcterms:created xsi:type="dcterms:W3CDTF">2023-01-13T05:03:00Z</dcterms:created>
  <dcterms:modified xsi:type="dcterms:W3CDTF">2023-01-13T05:03:00Z</dcterms:modified>
</cp:coreProperties>
</file>