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BB557D" w14:textId="77777777" w:rsidR="000354A9" w:rsidRPr="009F2E6F" w:rsidRDefault="000354A9" w:rsidP="00042069">
      <w:pPr>
        <w:spacing w:line="360" w:lineRule="exact"/>
        <w:jc w:val="center"/>
        <w:rPr>
          <w:b/>
          <w:bCs/>
          <w:spacing w:val="-4"/>
          <w:sz w:val="32"/>
          <w:szCs w:val="32"/>
        </w:rPr>
      </w:pPr>
      <w:r w:rsidRPr="009F2E6F">
        <w:rPr>
          <w:rFonts w:hint="eastAsia"/>
          <w:b/>
          <w:bCs/>
          <w:spacing w:val="-4"/>
          <w:sz w:val="32"/>
          <w:szCs w:val="32"/>
        </w:rPr>
        <w:t>統計資料背景說明</w:t>
      </w:r>
    </w:p>
    <w:p w14:paraId="3CCB8529" w14:textId="77777777" w:rsidR="000354A9" w:rsidRPr="001C3D7F" w:rsidRDefault="000354A9" w:rsidP="000354A9">
      <w:p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資料種類：</w:t>
      </w:r>
      <w:r w:rsidR="00EA159E" w:rsidRPr="001C3D7F">
        <w:rPr>
          <w:rFonts w:hint="eastAsia"/>
          <w:color w:val="0D0D0D" w:themeColor="text1" w:themeTint="F2"/>
          <w:sz w:val="28"/>
          <w:szCs w:val="28"/>
        </w:rPr>
        <w:t>營造業統計</w:t>
      </w:r>
    </w:p>
    <w:p w14:paraId="66C04D2F" w14:textId="77777777" w:rsidR="000354A9" w:rsidRPr="001C3D7F" w:rsidRDefault="000354A9" w:rsidP="000354A9">
      <w:p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資料項目：</w:t>
      </w:r>
      <w:r w:rsidR="007F42A8" w:rsidRPr="001C3D7F">
        <w:rPr>
          <w:rFonts w:hint="eastAsia"/>
          <w:color w:val="0D0D0D" w:themeColor="text1" w:themeTint="F2"/>
          <w:sz w:val="28"/>
          <w:szCs w:val="28"/>
        </w:rPr>
        <w:t>桃園</w:t>
      </w:r>
      <w:r w:rsidR="00F14F71" w:rsidRPr="001C3D7F">
        <w:rPr>
          <w:rFonts w:hint="eastAsia"/>
          <w:color w:val="0D0D0D" w:themeColor="text1" w:themeTint="F2"/>
          <w:spacing w:val="-4"/>
          <w:sz w:val="28"/>
          <w:szCs w:val="28"/>
        </w:rPr>
        <w:t>市</w:t>
      </w:r>
      <w:r w:rsidR="007F42A8" w:rsidRPr="001C3D7F">
        <w:rPr>
          <w:rFonts w:hint="eastAsia"/>
          <w:color w:val="0D0D0D" w:themeColor="text1" w:themeTint="F2"/>
          <w:sz w:val="28"/>
          <w:szCs w:val="28"/>
        </w:rPr>
        <w:t>雨水下水道系統</w:t>
      </w:r>
      <w:r w:rsidR="00EA159E" w:rsidRPr="001C3D7F">
        <w:rPr>
          <w:rFonts w:hint="eastAsia"/>
          <w:color w:val="0D0D0D" w:themeColor="text1" w:themeTint="F2"/>
          <w:sz w:val="28"/>
          <w:szCs w:val="28"/>
        </w:rPr>
        <w:t>規</w:t>
      </w:r>
      <w:r w:rsidR="007F42A8" w:rsidRPr="001C3D7F">
        <w:rPr>
          <w:rFonts w:hint="eastAsia"/>
          <w:color w:val="0D0D0D" w:themeColor="text1" w:themeTint="F2"/>
          <w:sz w:val="28"/>
          <w:szCs w:val="28"/>
        </w:rPr>
        <w:t>劃及建設概況</w:t>
      </w:r>
    </w:p>
    <w:p w14:paraId="7A5DF55D" w14:textId="77777777" w:rsidR="000354A9" w:rsidRPr="001C3D7F" w:rsidRDefault="000354A9" w:rsidP="000354A9">
      <w:p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一、發布及編製機關單位</w:t>
      </w:r>
    </w:p>
    <w:p w14:paraId="019AE334" w14:textId="77777777" w:rsidR="007951D9" w:rsidRPr="001C3D7F" w:rsidRDefault="000354A9" w:rsidP="000354A9">
      <w:pPr>
        <w:spacing w:line="360" w:lineRule="exact"/>
        <w:ind w:left="720" w:hanging="42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pacing w:val="-4"/>
          <w:sz w:val="28"/>
          <w:szCs w:val="28"/>
        </w:rPr>
        <w:t>＊發布機關</w:t>
      </w:r>
      <w:r w:rsidR="004F1D18">
        <w:rPr>
          <w:rFonts w:hint="eastAsia"/>
          <w:color w:val="0D0D0D" w:themeColor="text1" w:themeTint="F2"/>
          <w:spacing w:val="-4"/>
          <w:sz w:val="28"/>
          <w:szCs w:val="28"/>
        </w:rPr>
        <w:t>、單位</w:t>
      </w:r>
      <w:r w:rsidRPr="001C3D7F">
        <w:rPr>
          <w:rFonts w:hint="eastAsia"/>
          <w:color w:val="0D0D0D" w:themeColor="text1" w:themeTint="F2"/>
          <w:spacing w:val="-4"/>
          <w:sz w:val="28"/>
          <w:szCs w:val="28"/>
        </w:rPr>
        <w:t>：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桃園</w:t>
      </w:r>
      <w:r w:rsidR="002C4039" w:rsidRPr="001C3D7F">
        <w:rPr>
          <w:rFonts w:hint="eastAsia"/>
          <w:color w:val="0D0D0D" w:themeColor="text1" w:themeTint="F2"/>
          <w:sz w:val="28"/>
          <w:szCs w:val="28"/>
        </w:rPr>
        <w:t>市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政府水務局</w:t>
      </w:r>
      <w:r w:rsidR="004F1D18" w:rsidRPr="004F1D18">
        <w:rPr>
          <w:rFonts w:hint="eastAsia"/>
          <w:color w:val="0D0D0D" w:themeColor="text1" w:themeTint="F2"/>
          <w:sz w:val="28"/>
          <w:szCs w:val="28"/>
        </w:rPr>
        <w:t>會計室</w:t>
      </w:r>
    </w:p>
    <w:p w14:paraId="2E0B0374" w14:textId="77777777" w:rsidR="000354A9" w:rsidRPr="001C3D7F" w:rsidRDefault="000354A9" w:rsidP="000354A9">
      <w:pPr>
        <w:spacing w:line="360" w:lineRule="exact"/>
        <w:ind w:left="720" w:hanging="426"/>
        <w:rPr>
          <w:color w:val="0D0D0D" w:themeColor="text1" w:themeTint="F2"/>
          <w:spacing w:val="-10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＊編製單位：</w:t>
      </w:r>
      <w:r w:rsidR="002C4039" w:rsidRPr="001C3D7F">
        <w:rPr>
          <w:rFonts w:hint="eastAsia"/>
          <w:color w:val="0D0D0D" w:themeColor="text1" w:themeTint="F2"/>
          <w:sz w:val="28"/>
          <w:szCs w:val="28"/>
        </w:rPr>
        <w:t>桃園市</w:t>
      </w:r>
      <w:r w:rsidR="007F42A8" w:rsidRPr="001C3D7F">
        <w:rPr>
          <w:rFonts w:hint="eastAsia"/>
          <w:color w:val="0D0D0D" w:themeColor="text1" w:themeTint="F2"/>
          <w:sz w:val="28"/>
          <w:szCs w:val="28"/>
        </w:rPr>
        <w:t>政府</w:t>
      </w:r>
      <w:r w:rsidR="0065726F">
        <w:rPr>
          <w:rFonts w:hint="eastAsia"/>
          <w:color w:val="0D0D0D" w:themeColor="text1" w:themeTint="F2"/>
          <w:sz w:val="28"/>
          <w:szCs w:val="28"/>
        </w:rPr>
        <w:t>水務局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雨水下水道科</w:t>
      </w:r>
    </w:p>
    <w:p w14:paraId="77905081" w14:textId="77777777" w:rsidR="000354A9" w:rsidRPr="001C3D7F" w:rsidRDefault="000354A9" w:rsidP="000354A9">
      <w:pPr>
        <w:spacing w:line="360" w:lineRule="exact"/>
        <w:ind w:left="720" w:hanging="42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＊聯絡電話：</w:t>
      </w:r>
      <w:r w:rsidR="0065726F">
        <w:rPr>
          <w:rFonts w:hint="eastAsia"/>
          <w:color w:val="0D0D0D" w:themeColor="text1" w:themeTint="F2"/>
          <w:sz w:val="28"/>
          <w:szCs w:val="28"/>
        </w:rPr>
        <w:t>03-3033603#3730</w:t>
      </w:r>
    </w:p>
    <w:p w14:paraId="766D689F" w14:textId="77777777" w:rsidR="000354A9" w:rsidRPr="001C3D7F" w:rsidRDefault="000354A9" w:rsidP="000354A9">
      <w:pPr>
        <w:spacing w:line="360" w:lineRule="exact"/>
        <w:ind w:left="720" w:hanging="42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＊傳真：</w:t>
      </w:r>
      <w:r w:rsidR="0065726F">
        <w:rPr>
          <w:rFonts w:hint="eastAsia"/>
          <w:color w:val="0D0D0D" w:themeColor="text1" w:themeTint="F2"/>
          <w:sz w:val="28"/>
          <w:szCs w:val="28"/>
        </w:rPr>
        <w:t>03-3033662</w:t>
      </w:r>
    </w:p>
    <w:p w14:paraId="5E5398D1" w14:textId="77777777" w:rsidR="000354A9" w:rsidRPr="001C3D7F" w:rsidRDefault="000354A9" w:rsidP="000354A9">
      <w:pPr>
        <w:spacing w:line="360" w:lineRule="exact"/>
        <w:ind w:left="720" w:hanging="42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＊電子信箱：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088120@mail.tycg.gov.tw</w:t>
      </w:r>
    </w:p>
    <w:p w14:paraId="481A69E9" w14:textId="77777777" w:rsidR="000354A9" w:rsidRPr="001C3D7F" w:rsidRDefault="000354A9" w:rsidP="000354A9">
      <w:pPr>
        <w:spacing w:line="360" w:lineRule="exact"/>
        <w:ind w:left="540" w:hanging="54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二、發布形式</w:t>
      </w:r>
    </w:p>
    <w:p w14:paraId="385DDD45" w14:textId="77777777" w:rsidR="000354A9" w:rsidRPr="001C3D7F" w:rsidRDefault="000354A9" w:rsidP="000354A9">
      <w:pPr>
        <w:numPr>
          <w:ilvl w:val="0"/>
          <w:numId w:val="2"/>
        </w:num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口頭：</w:t>
      </w:r>
    </w:p>
    <w:p w14:paraId="03FE80CE" w14:textId="77777777" w:rsidR="000354A9" w:rsidRPr="001C3D7F" w:rsidRDefault="000354A9" w:rsidP="000354A9">
      <w:p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color w:val="0D0D0D" w:themeColor="text1" w:themeTint="F2"/>
          <w:sz w:val="28"/>
          <w:szCs w:val="28"/>
        </w:rPr>
        <w:t xml:space="preserve">   </w:t>
      </w:r>
      <w:r w:rsidRPr="001C3D7F">
        <w:rPr>
          <w:rFonts w:hint="eastAsia"/>
          <w:color w:val="0D0D0D" w:themeColor="text1" w:themeTint="F2"/>
          <w:sz w:val="28"/>
          <w:szCs w:val="28"/>
        </w:rPr>
        <w:t>（ ）記者會或說明會</w:t>
      </w:r>
    </w:p>
    <w:p w14:paraId="559FFF0E" w14:textId="77777777" w:rsidR="000354A9" w:rsidRPr="001C3D7F" w:rsidRDefault="000354A9" w:rsidP="000354A9">
      <w:pPr>
        <w:numPr>
          <w:ilvl w:val="0"/>
          <w:numId w:val="1"/>
        </w:numPr>
        <w:spacing w:line="360" w:lineRule="exact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書面：</w:t>
      </w:r>
    </w:p>
    <w:p w14:paraId="760899F8" w14:textId="77777777" w:rsidR="000354A9" w:rsidRPr="001C3D7F" w:rsidRDefault="000354A9" w:rsidP="000354A9">
      <w:pPr>
        <w:spacing w:line="360" w:lineRule="exact"/>
        <w:ind w:left="294"/>
        <w:rPr>
          <w:color w:val="0D0D0D" w:themeColor="text1" w:themeTint="F2"/>
          <w:sz w:val="28"/>
          <w:szCs w:val="28"/>
        </w:rPr>
      </w:pPr>
      <w:r w:rsidRPr="001C3D7F">
        <w:rPr>
          <w:color w:val="0D0D0D" w:themeColor="text1" w:themeTint="F2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Pr="001C3D7F">
        <w:rPr>
          <w:color w:val="0D0D0D" w:themeColor="text1" w:themeTint="F2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）新聞稿</w:t>
      </w:r>
      <w:r w:rsidRPr="001C3D7F">
        <w:rPr>
          <w:color w:val="0D0D0D" w:themeColor="text1" w:themeTint="F2"/>
          <w:sz w:val="28"/>
          <w:szCs w:val="28"/>
        </w:rPr>
        <w:t xml:space="preserve">   </w:t>
      </w: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="00DC6D18">
        <w:rPr>
          <w:rFonts w:hint="eastAsia"/>
          <w:color w:val="0D0D0D" w:themeColor="text1" w:themeTint="F2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）報表  （ ）書刊，刊名：</w:t>
      </w:r>
    </w:p>
    <w:p w14:paraId="4307AFC9" w14:textId="77777777" w:rsidR="000354A9" w:rsidRPr="001C3D7F" w:rsidRDefault="000354A9" w:rsidP="000354A9">
      <w:pPr>
        <w:spacing w:line="360" w:lineRule="exact"/>
        <w:ind w:left="29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＊電子媒體：</w:t>
      </w:r>
    </w:p>
    <w:p w14:paraId="18EF930E" w14:textId="77777777" w:rsidR="00815507" w:rsidRDefault="000354A9" w:rsidP="009F2E6F">
      <w:pPr>
        <w:spacing w:line="360" w:lineRule="exact"/>
        <w:ind w:leftChars="180" w:left="726" w:rightChars="-137" w:right="-329" w:hanging="294"/>
        <w:rPr>
          <w:color w:val="0D0D0D" w:themeColor="text1" w:themeTint="F2"/>
          <w:szCs w:val="24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="00815507">
        <w:rPr>
          <w:rFonts w:hint="eastAsia"/>
          <w:color w:val="0D0D0D" w:themeColor="text1" w:themeTint="F2"/>
          <w:kern w:val="0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）線上書刊及資料庫，網址：</w:t>
      </w:r>
    </w:p>
    <w:p w14:paraId="39E93C2E" w14:textId="77777777" w:rsidR="000354A9" w:rsidRDefault="000354A9" w:rsidP="009F2E6F">
      <w:pPr>
        <w:spacing w:line="360" w:lineRule="exact"/>
        <w:ind w:leftChars="180" w:left="726" w:rightChars="-137" w:right="-329" w:hanging="29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Pr="001C3D7F">
        <w:rPr>
          <w:color w:val="0D0D0D" w:themeColor="text1" w:themeTint="F2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）磁片</w:t>
      </w:r>
      <w:r w:rsidRPr="001C3D7F">
        <w:rPr>
          <w:color w:val="0D0D0D" w:themeColor="text1" w:themeTint="F2"/>
          <w:sz w:val="28"/>
          <w:szCs w:val="28"/>
        </w:rPr>
        <w:t xml:space="preserve">   </w:t>
      </w: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Pr="001C3D7F">
        <w:rPr>
          <w:color w:val="0D0D0D" w:themeColor="text1" w:themeTint="F2"/>
          <w:sz w:val="28"/>
          <w:szCs w:val="28"/>
        </w:rPr>
        <w:t xml:space="preserve"> </w:t>
      </w:r>
      <w:r w:rsidRPr="001C3D7F">
        <w:rPr>
          <w:rFonts w:hint="eastAsia"/>
          <w:color w:val="0D0D0D" w:themeColor="text1" w:themeTint="F2"/>
          <w:sz w:val="28"/>
          <w:szCs w:val="28"/>
        </w:rPr>
        <w:t>）光碟片</w:t>
      </w:r>
      <w:r w:rsidRPr="001C3D7F">
        <w:rPr>
          <w:color w:val="0D0D0D" w:themeColor="text1" w:themeTint="F2"/>
          <w:sz w:val="28"/>
          <w:szCs w:val="28"/>
        </w:rPr>
        <w:t xml:space="preserve">  </w:t>
      </w:r>
      <w:r w:rsidRPr="001C3D7F">
        <w:rPr>
          <w:rFonts w:hint="eastAsia"/>
          <w:color w:val="0D0D0D" w:themeColor="text1" w:themeTint="F2"/>
          <w:sz w:val="28"/>
          <w:szCs w:val="28"/>
        </w:rPr>
        <w:t>（</w:t>
      </w:r>
      <w:r w:rsidR="00DC6D18" w:rsidRPr="001C3D7F">
        <w:rPr>
          <w:rFonts w:hint="eastAsia"/>
          <w:color w:val="0D0D0D" w:themeColor="text1" w:themeTint="F2"/>
          <w:sz w:val="28"/>
          <w:szCs w:val="28"/>
        </w:rPr>
        <w:t>v</w:t>
      </w:r>
      <w:r w:rsidRPr="001C3D7F">
        <w:rPr>
          <w:rFonts w:hint="eastAsia"/>
          <w:color w:val="0D0D0D" w:themeColor="text1" w:themeTint="F2"/>
          <w:sz w:val="28"/>
          <w:szCs w:val="28"/>
        </w:rPr>
        <w:t>）其他</w:t>
      </w:r>
      <w:r w:rsidR="00E72B50">
        <w:rPr>
          <w:rFonts w:hint="eastAsia"/>
          <w:color w:val="0D0D0D" w:themeColor="text1" w:themeTint="F2"/>
          <w:sz w:val="28"/>
          <w:szCs w:val="28"/>
        </w:rPr>
        <w:t>：</w:t>
      </w:r>
    </w:p>
    <w:p w14:paraId="43B67E1D" w14:textId="77777777" w:rsidR="00E72B50" w:rsidRPr="00E72B50" w:rsidRDefault="00E72B50" w:rsidP="009F2E6F">
      <w:pPr>
        <w:spacing w:line="360" w:lineRule="exact"/>
        <w:ind w:leftChars="180" w:left="726" w:rightChars="-137" w:right="-329" w:hanging="294"/>
        <w:rPr>
          <w:sz w:val="28"/>
          <w:szCs w:val="28"/>
        </w:rPr>
      </w:pPr>
      <w:r w:rsidRPr="00E72B50">
        <w:rPr>
          <w:rFonts w:hint="eastAsia"/>
          <w:szCs w:val="28"/>
        </w:rPr>
        <w:t>Open Document File (odf)、Portable Document Format (pdf) 或Excel檔案。</w:t>
      </w:r>
    </w:p>
    <w:p w14:paraId="4B10EA5D" w14:textId="77777777" w:rsidR="000354A9" w:rsidRPr="001C3D7F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三、資料範圍、週期及時效</w:t>
      </w:r>
    </w:p>
    <w:p w14:paraId="62FBC4BB" w14:textId="77777777" w:rsidR="000354A9" w:rsidRPr="001C3D7F" w:rsidRDefault="000354A9" w:rsidP="007E6DA5">
      <w:pPr>
        <w:spacing w:line="360" w:lineRule="exact"/>
        <w:ind w:leftChars="100" w:left="524" w:hanging="28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＊統計地區範圍及對象：</w:t>
      </w:r>
      <w:r w:rsidR="001C5A35" w:rsidRPr="001C3D7F">
        <w:rPr>
          <w:rFonts w:hint="eastAsia"/>
          <w:color w:val="0D0D0D" w:themeColor="text1" w:themeTint="F2"/>
          <w:sz w:val="28"/>
          <w:szCs w:val="28"/>
        </w:rPr>
        <w:t>凡在桃園</w:t>
      </w:r>
      <w:r w:rsidR="00371B09" w:rsidRPr="001C3D7F">
        <w:rPr>
          <w:rFonts w:hint="eastAsia"/>
          <w:color w:val="0D0D0D" w:themeColor="text1" w:themeTint="F2"/>
          <w:sz w:val="28"/>
          <w:szCs w:val="28"/>
        </w:rPr>
        <w:t>市</w:t>
      </w:r>
      <w:r w:rsidR="001C5A35" w:rsidRPr="001C3D7F">
        <w:rPr>
          <w:rFonts w:hint="eastAsia"/>
          <w:color w:val="0D0D0D" w:themeColor="text1" w:themeTint="F2"/>
          <w:sz w:val="28"/>
          <w:szCs w:val="28"/>
        </w:rPr>
        <w:t>境內之雨水下水道系統</w:t>
      </w:r>
      <w:r w:rsidR="00812716" w:rsidRPr="001C3D7F">
        <w:rPr>
          <w:rFonts w:hint="eastAsia"/>
          <w:color w:val="0D0D0D" w:themeColor="text1" w:themeTint="F2"/>
          <w:sz w:val="28"/>
          <w:szCs w:val="28"/>
        </w:rPr>
        <w:t>規</w:t>
      </w:r>
      <w:r w:rsidR="001C5A35" w:rsidRPr="001C3D7F">
        <w:rPr>
          <w:rFonts w:hint="eastAsia"/>
          <w:color w:val="0D0D0D" w:themeColor="text1" w:themeTint="F2"/>
          <w:sz w:val="28"/>
          <w:szCs w:val="28"/>
        </w:rPr>
        <w:t>劃及建設，均為統計對象。</w:t>
      </w:r>
    </w:p>
    <w:p w14:paraId="6FB716B1" w14:textId="77777777" w:rsidR="000354A9" w:rsidRPr="001C3D7F" w:rsidRDefault="000354A9" w:rsidP="000354A9">
      <w:pPr>
        <w:spacing w:line="360" w:lineRule="exact"/>
        <w:ind w:firstLine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＊統計標準時間：</w:t>
      </w:r>
      <w:r w:rsidR="009C65C9" w:rsidRPr="001C3D7F">
        <w:rPr>
          <w:rFonts w:hint="eastAsia"/>
          <w:color w:val="0D0D0D" w:themeColor="text1" w:themeTint="F2"/>
          <w:sz w:val="28"/>
          <w:szCs w:val="28"/>
        </w:rPr>
        <w:t>以每年</w:t>
      </w:r>
      <w:r w:rsidR="002B59FF" w:rsidRPr="001C3D7F">
        <w:rPr>
          <w:rFonts w:hint="eastAsia"/>
          <w:color w:val="0D0D0D" w:themeColor="text1" w:themeTint="F2"/>
          <w:sz w:val="28"/>
          <w:szCs w:val="28"/>
        </w:rPr>
        <w:t>12月</w:t>
      </w:r>
      <w:r w:rsidR="009C65C9" w:rsidRPr="001C3D7F">
        <w:rPr>
          <w:rFonts w:hint="eastAsia"/>
          <w:color w:val="0D0D0D" w:themeColor="text1" w:themeTint="F2"/>
          <w:sz w:val="28"/>
          <w:szCs w:val="28"/>
        </w:rPr>
        <w:t>底</w:t>
      </w:r>
      <w:r w:rsidR="002B59FF" w:rsidRPr="001C3D7F">
        <w:rPr>
          <w:rFonts w:hint="eastAsia"/>
          <w:color w:val="0D0D0D" w:themeColor="text1" w:themeTint="F2"/>
          <w:sz w:val="28"/>
          <w:szCs w:val="28"/>
        </w:rPr>
        <w:t>之事實為準。</w:t>
      </w:r>
    </w:p>
    <w:p w14:paraId="5DEE7F8E" w14:textId="77777777" w:rsidR="00785891" w:rsidRPr="001C3D7F" w:rsidRDefault="000354A9" w:rsidP="000354A9">
      <w:pPr>
        <w:spacing w:line="360" w:lineRule="exact"/>
        <w:ind w:firstLine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＊統計項目定義：</w:t>
      </w:r>
    </w:p>
    <w:p w14:paraId="21A06326" w14:textId="77777777" w:rsidR="00785891" w:rsidRPr="001C3D7F" w:rsidRDefault="00785891" w:rsidP="009F2E6F">
      <w:pPr>
        <w:pStyle w:val="a8"/>
        <w:numPr>
          <w:ilvl w:val="0"/>
          <w:numId w:val="3"/>
        </w:numPr>
        <w:spacing w:line="360" w:lineRule="exact"/>
        <w:ind w:leftChars="0" w:left="845" w:hanging="567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雨水下水道系統別：依據都市計畫區範圍區分。</w:t>
      </w:r>
    </w:p>
    <w:p w14:paraId="21086640" w14:textId="77777777" w:rsidR="000354A9" w:rsidRPr="001C3D7F" w:rsidRDefault="00395E4B" w:rsidP="009F2E6F">
      <w:pPr>
        <w:pStyle w:val="a8"/>
        <w:numPr>
          <w:ilvl w:val="0"/>
          <w:numId w:val="3"/>
        </w:numPr>
        <w:spacing w:line="360" w:lineRule="exact"/>
        <w:ind w:leftChars="0" w:left="845" w:hanging="567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幹</w:t>
      </w:r>
      <w:r w:rsidR="00785891" w:rsidRPr="001C3D7F">
        <w:rPr>
          <w:rFonts w:hint="eastAsia"/>
          <w:color w:val="0D0D0D" w:themeColor="text1" w:themeTint="F2"/>
          <w:sz w:val="28"/>
          <w:szCs w:val="28"/>
        </w:rPr>
        <w:t>支</w:t>
      </w:r>
      <w:r w:rsidRPr="001C3D7F">
        <w:rPr>
          <w:rFonts w:hint="eastAsia"/>
          <w:color w:val="0D0D0D" w:themeColor="text1" w:themeTint="F2"/>
          <w:sz w:val="28"/>
          <w:szCs w:val="28"/>
        </w:rPr>
        <w:t>線</w:t>
      </w:r>
      <w:r w:rsidR="00785891" w:rsidRPr="001C3D7F">
        <w:rPr>
          <w:rFonts w:hint="eastAsia"/>
          <w:color w:val="0D0D0D" w:themeColor="text1" w:themeTint="F2"/>
          <w:sz w:val="28"/>
          <w:szCs w:val="28"/>
        </w:rPr>
        <w:t>總長度：</w:t>
      </w:r>
      <w:r w:rsidR="00785891" w:rsidRPr="001C3D7F">
        <w:rPr>
          <w:rFonts w:hint="eastAsia"/>
          <w:color w:val="0D0D0D" w:themeColor="text1" w:themeTint="F2"/>
          <w:kern w:val="0"/>
          <w:sz w:val="28"/>
          <w:szCs w:val="28"/>
        </w:rPr>
        <w:t>依據建設狀況分為「規劃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幹支線總</w:t>
      </w:r>
      <w:r w:rsidR="00785891" w:rsidRPr="001C3D7F">
        <w:rPr>
          <w:rFonts w:hint="eastAsia"/>
          <w:color w:val="0D0D0D" w:themeColor="text1" w:themeTint="F2"/>
          <w:kern w:val="0"/>
          <w:sz w:val="28"/>
          <w:szCs w:val="28"/>
        </w:rPr>
        <w:t>長度」與「建設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幹支線</w:t>
      </w:r>
      <w:r w:rsidR="00785891" w:rsidRPr="001C3D7F">
        <w:rPr>
          <w:rFonts w:hint="eastAsia"/>
          <w:color w:val="0D0D0D" w:themeColor="text1" w:themeTint="F2"/>
          <w:kern w:val="0"/>
          <w:sz w:val="28"/>
          <w:szCs w:val="28"/>
        </w:rPr>
        <w:t>長度」。</w:t>
      </w:r>
    </w:p>
    <w:p w14:paraId="5A4756A0" w14:textId="77777777" w:rsidR="00785891" w:rsidRPr="001C3D7F" w:rsidRDefault="00785891" w:rsidP="009F2E6F">
      <w:pPr>
        <w:pStyle w:val="a8"/>
        <w:numPr>
          <w:ilvl w:val="0"/>
          <w:numId w:val="3"/>
        </w:numPr>
        <w:spacing w:line="360" w:lineRule="exact"/>
        <w:ind w:leftChars="0" w:left="845" w:hanging="567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工程實施率：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「</w:t>
      </w:r>
      <w:r w:rsidR="00395E4B" w:rsidRPr="001C3D7F">
        <w:rPr>
          <w:rFonts w:hint="eastAsia"/>
          <w:color w:val="0D0D0D" w:themeColor="text1" w:themeTint="F2"/>
          <w:kern w:val="0"/>
          <w:sz w:val="28"/>
          <w:szCs w:val="28"/>
        </w:rPr>
        <w:t>建設幹支線長度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」</w:t>
      </w:r>
      <w:r w:rsidR="00ED796A" w:rsidRPr="001C3D7F">
        <w:rPr>
          <w:rFonts w:hint="eastAsia"/>
          <w:color w:val="0D0D0D" w:themeColor="text1" w:themeTint="F2"/>
          <w:kern w:val="0"/>
          <w:sz w:val="28"/>
          <w:szCs w:val="28"/>
        </w:rPr>
        <w:t>占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「</w:t>
      </w:r>
      <w:r w:rsidR="00395E4B" w:rsidRPr="001C3D7F">
        <w:rPr>
          <w:rFonts w:hint="eastAsia"/>
          <w:color w:val="0D0D0D" w:themeColor="text1" w:themeTint="F2"/>
          <w:kern w:val="0"/>
          <w:sz w:val="28"/>
          <w:szCs w:val="28"/>
        </w:rPr>
        <w:t>規劃幹支線總長度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」之比</w:t>
      </w:r>
      <w:r w:rsidR="007A0813" w:rsidRPr="001C3D7F">
        <w:rPr>
          <w:rFonts w:hint="eastAsia"/>
          <w:color w:val="0D0D0D" w:themeColor="text1" w:themeTint="F2"/>
          <w:kern w:val="0"/>
          <w:sz w:val="28"/>
          <w:szCs w:val="28"/>
        </w:rPr>
        <w:t>率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。</w:t>
      </w:r>
    </w:p>
    <w:p w14:paraId="7DD32CDC" w14:textId="77777777" w:rsidR="000354A9" w:rsidRPr="001C3D7F" w:rsidRDefault="000354A9" w:rsidP="000354A9">
      <w:pPr>
        <w:spacing w:line="360" w:lineRule="exact"/>
        <w:ind w:firstLine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＊統計單位：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公</w:t>
      </w:r>
      <w:r w:rsidR="00395E4B" w:rsidRPr="001C3D7F">
        <w:rPr>
          <w:rFonts w:hint="eastAsia"/>
          <w:color w:val="0D0D0D" w:themeColor="text1" w:themeTint="F2"/>
          <w:sz w:val="28"/>
          <w:szCs w:val="28"/>
        </w:rPr>
        <w:t>頃</w:t>
      </w:r>
      <w:r w:rsidR="00A00EA4" w:rsidRPr="001C3D7F">
        <w:rPr>
          <w:rFonts w:hAnsi="標楷體" w:hint="eastAsia"/>
          <w:color w:val="0D0D0D" w:themeColor="text1" w:themeTint="F2"/>
          <w:sz w:val="28"/>
          <w:szCs w:val="28"/>
        </w:rPr>
        <w:t>、</w:t>
      </w:r>
      <w:r w:rsidR="00395E4B" w:rsidRPr="001C3D7F">
        <w:rPr>
          <w:rFonts w:hAnsi="標楷體" w:hint="eastAsia"/>
          <w:color w:val="0D0D0D" w:themeColor="text1" w:themeTint="F2"/>
          <w:sz w:val="28"/>
          <w:szCs w:val="28"/>
        </w:rPr>
        <w:t>公里、</w:t>
      </w:r>
      <w:r w:rsidR="00A00EA4" w:rsidRPr="001C3D7F">
        <w:rPr>
          <w:rFonts w:hAnsi="標楷體" w:hint="eastAsia"/>
          <w:color w:val="0D0D0D" w:themeColor="text1" w:themeTint="F2"/>
          <w:sz w:val="28"/>
          <w:szCs w:val="28"/>
        </w:rPr>
        <w:t>新臺幣千元</w:t>
      </w:r>
      <w:r w:rsidR="00726E60" w:rsidRPr="001C3D7F">
        <w:rPr>
          <w:rFonts w:hAnsi="標楷體" w:hint="eastAsia"/>
          <w:color w:val="0D0D0D" w:themeColor="text1" w:themeTint="F2"/>
          <w:sz w:val="28"/>
          <w:szCs w:val="28"/>
        </w:rPr>
        <w:t>、百分比</w:t>
      </w:r>
      <w:r w:rsidR="00A00EA4" w:rsidRPr="001C3D7F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14:paraId="296CF3FA" w14:textId="77777777" w:rsidR="00877055" w:rsidRPr="001C3D7F" w:rsidRDefault="000354A9" w:rsidP="000354A9">
      <w:pPr>
        <w:spacing w:line="360" w:lineRule="exact"/>
        <w:ind w:left="532" w:hanging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＊統計分類：</w:t>
      </w:r>
    </w:p>
    <w:p w14:paraId="53D881A1" w14:textId="77777777" w:rsidR="00877055" w:rsidRPr="001C3D7F" w:rsidRDefault="00877055" w:rsidP="00877055">
      <w:pPr>
        <w:spacing w:line="360" w:lineRule="exact"/>
        <w:ind w:left="816" w:hanging="567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(一)縱行科目：行政區域面積、都市計畫面積、總規劃面積、規劃幹支線總長度、建設幹支線長度、規劃工程費、工程實施率等。</w:t>
      </w:r>
    </w:p>
    <w:p w14:paraId="33F1E617" w14:textId="77777777" w:rsidR="000354A9" w:rsidRPr="001C3D7F" w:rsidRDefault="00877055" w:rsidP="00877055">
      <w:pPr>
        <w:spacing w:line="360" w:lineRule="exact"/>
        <w:ind w:left="532" w:hanging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(二)橫列科目：依雨水下水道系統別分類。</w:t>
      </w:r>
    </w:p>
    <w:p w14:paraId="6214C9B5" w14:textId="77777777" w:rsidR="000354A9" w:rsidRPr="001C3D7F" w:rsidRDefault="000354A9" w:rsidP="000354A9">
      <w:pPr>
        <w:spacing w:line="360" w:lineRule="exact"/>
        <w:ind w:firstLine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＊發布週期（指資料編製或產生之頻率，如月、季、年等）：</w:t>
      </w:r>
      <w:r w:rsidR="007951D9" w:rsidRPr="001C3D7F">
        <w:rPr>
          <w:rFonts w:hint="eastAsia"/>
          <w:color w:val="0D0D0D" w:themeColor="text1" w:themeTint="F2"/>
          <w:sz w:val="28"/>
          <w:szCs w:val="28"/>
        </w:rPr>
        <w:t>年</w:t>
      </w:r>
      <w:r w:rsidR="002B59FF" w:rsidRPr="001C3D7F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14:paraId="528B1E49" w14:textId="77777777" w:rsidR="000354A9" w:rsidRPr="001C3D7F" w:rsidRDefault="000354A9" w:rsidP="009F2E6F">
      <w:pPr>
        <w:spacing w:line="360" w:lineRule="exact"/>
        <w:ind w:left="560" w:hanging="308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＊時效（指統計標準時間至資料發布時間之間隔時間</w:t>
      </w:r>
      <w:r w:rsidRPr="000D7638">
        <w:rPr>
          <w:rFonts w:hint="eastAsia"/>
          <w:sz w:val="28"/>
          <w:szCs w:val="28"/>
        </w:rPr>
        <w:t>）：</w:t>
      </w:r>
      <w:r w:rsidR="00D96810" w:rsidRPr="000D7638">
        <w:rPr>
          <w:sz w:val="28"/>
          <w:szCs w:val="28"/>
        </w:rPr>
        <w:t>10</w:t>
      </w:r>
      <w:r w:rsidR="00303098" w:rsidRPr="000D7638">
        <w:rPr>
          <w:rFonts w:hint="eastAsia"/>
          <w:sz w:val="28"/>
          <w:szCs w:val="28"/>
        </w:rPr>
        <w:t>日</w:t>
      </w:r>
      <w:r w:rsidR="002B59FF" w:rsidRPr="000D7638">
        <w:rPr>
          <w:rFonts w:hAnsi="標楷體" w:hint="eastAsia"/>
          <w:sz w:val="28"/>
          <w:szCs w:val="28"/>
        </w:rPr>
        <w:t>。</w:t>
      </w:r>
    </w:p>
    <w:p w14:paraId="3E15C830" w14:textId="77777777" w:rsidR="000354A9" w:rsidRPr="001C3D7F" w:rsidRDefault="000354A9" w:rsidP="00D30D3B">
      <w:pPr>
        <w:spacing w:line="400" w:lineRule="exact"/>
        <w:ind w:firstLine="28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＊資料變革：</w:t>
      </w:r>
      <w:r w:rsidR="0065726F">
        <w:rPr>
          <w:rFonts w:hint="eastAsia"/>
          <w:color w:val="0D0D0D" w:themeColor="text1" w:themeTint="F2"/>
          <w:sz w:val="28"/>
          <w:szCs w:val="28"/>
        </w:rPr>
        <w:t>無</w:t>
      </w:r>
      <w:r w:rsidR="00D30D3B" w:rsidRPr="001C3D7F">
        <w:rPr>
          <w:rFonts w:hint="eastAsia"/>
          <w:color w:val="0D0D0D" w:themeColor="text1" w:themeTint="F2"/>
          <w:sz w:val="28"/>
          <w:szCs w:val="28"/>
        </w:rPr>
        <w:t>。</w:t>
      </w:r>
    </w:p>
    <w:p w14:paraId="64ADA1F7" w14:textId="77777777" w:rsidR="000354A9" w:rsidRPr="001C3D7F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四、公開資料發布訊息</w:t>
      </w:r>
    </w:p>
    <w:p w14:paraId="742B7A56" w14:textId="77777777" w:rsidR="000354A9" w:rsidRPr="001C3D7F" w:rsidRDefault="000354A9" w:rsidP="000354A9">
      <w:pPr>
        <w:spacing w:line="360" w:lineRule="exact"/>
        <w:ind w:left="560" w:hanging="308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＊預告發布日期（含預告方式及週期）：</w:t>
      </w:r>
      <w:r w:rsidR="00B644E1" w:rsidRPr="000D7638">
        <w:rPr>
          <w:rFonts w:hint="eastAsia"/>
          <w:sz w:val="28"/>
          <w:szCs w:val="28"/>
        </w:rPr>
        <w:t>次年</w:t>
      </w:r>
      <w:r w:rsidR="00250F17" w:rsidRPr="000D7638">
        <w:rPr>
          <w:sz w:val="28"/>
          <w:szCs w:val="28"/>
        </w:rPr>
        <w:t>1</w:t>
      </w:r>
      <w:r w:rsidR="00D32B84" w:rsidRPr="000D7638">
        <w:rPr>
          <w:rFonts w:hint="eastAsia"/>
          <w:sz w:val="28"/>
          <w:szCs w:val="28"/>
        </w:rPr>
        <w:t>月</w:t>
      </w:r>
      <w:r w:rsidR="00250F17" w:rsidRPr="000D7638">
        <w:rPr>
          <w:sz w:val="28"/>
          <w:szCs w:val="28"/>
        </w:rPr>
        <w:t>10</w:t>
      </w:r>
      <w:r w:rsidR="00D32B84" w:rsidRPr="000D7638">
        <w:rPr>
          <w:rFonts w:hint="eastAsia"/>
          <w:sz w:val="28"/>
          <w:szCs w:val="28"/>
        </w:rPr>
        <w:t>日</w:t>
      </w:r>
      <w:r w:rsidR="00D32B84" w:rsidRPr="001C3D7F">
        <w:rPr>
          <w:rFonts w:hint="eastAsia"/>
          <w:color w:val="0D0D0D" w:themeColor="text1" w:themeTint="F2"/>
          <w:sz w:val="28"/>
          <w:szCs w:val="28"/>
        </w:rPr>
        <w:t>(遇假日順延)以公務統計報表及網路發布。</w:t>
      </w:r>
    </w:p>
    <w:p w14:paraId="43012DE0" w14:textId="77777777" w:rsidR="000354A9" w:rsidRPr="001C3D7F" w:rsidRDefault="000354A9" w:rsidP="000354A9">
      <w:pPr>
        <w:spacing w:line="360" w:lineRule="exact"/>
        <w:ind w:left="560" w:hanging="308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＊同步發送單位（說明資料發布時同步發送之單位或可同步查得該資料之網</w:t>
      </w:r>
      <w:r w:rsidRPr="001C3D7F">
        <w:rPr>
          <w:rFonts w:hint="eastAsia"/>
          <w:color w:val="0D0D0D" w:themeColor="text1" w:themeTint="F2"/>
          <w:sz w:val="28"/>
          <w:szCs w:val="28"/>
        </w:rPr>
        <w:lastRenderedPageBreak/>
        <w:t>址）：</w:t>
      </w:r>
      <w:r w:rsidR="00042069" w:rsidRPr="001C3D7F">
        <w:rPr>
          <w:rFonts w:hint="eastAsia"/>
          <w:color w:val="0D0D0D" w:themeColor="text1" w:themeTint="F2"/>
          <w:sz w:val="28"/>
          <w:szCs w:val="28"/>
        </w:rPr>
        <w:t>內政部</w:t>
      </w:r>
      <w:r w:rsidR="00C82209">
        <w:rPr>
          <w:rFonts w:hint="eastAsia"/>
          <w:color w:val="0D0D0D" w:themeColor="text1" w:themeTint="F2"/>
          <w:sz w:val="28"/>
          <w:szCs w:val="28"/>
        </w:rPr>
        <w:t>國土管理署</w:t>
      </w:r>
      <w:r w:rsidR="00D32B84" w:rsidRPr="001C3D7F">
        <w:rPr>
          <w:rFonts w:hint="eastAsia"/>
          <w:color w:val="0D0D0D" w:themeColor="text1" w:themeTint="F2"/>
          <w:sz w:val="28"/>
          <w:szCs w:val="28"/>
        </w:rPr>
        <w:t>、</w:t>
      </w:r>
      <w:r w:rsidR="002C4039" w:rsidRPr="001C3D7F">
        <w:rPr>
          <w:rFonts w:hint="eastAsia"/>
          <w:color w:val="0D0D0D" w:themeColor="text1" w:themeTint="F2"/>
          <w:sz w:val="28"/>
          <w:szCs w:val="28"/>
        </w:rPr>
        <w:t>桃園市</w:t>
      </w:r>
      <w:r w:rsidR="00D32B84" w:rsidRPr="001C3D7F">
        <w:rPr>
          <w:rFonts w:hint="eastAsia"/>
          <w:color w:val="0D0D0D" w:themeColor="text1" w:themeTint="F2"/>
          <w:sz w:val="28"/>
          <w:szCs w:val="28"/>
        </w:rPr>
        <w:t>政府主計處</w:t>
      </w:r>
      <w:r w:rsidR="00042069" w:rsidRPr="001C3D7F">
        <w:rPr>
          <w:rFonts w:hAnsi="標楷體" w:hint="eastAsia"/>
          <w:color w:val="0D0D0D" w:themeColor="text1" w:themeTint="F2"/>
          <w:sz w:val="28"/>
          <w:szCs w:val="28"/>
        </w:rPr>
        <w:t>。</w:t>
      </w:r>
    </w:p>
    <w:p w14:paraId="1F49D54D" w14:textId="77777777" w:rsidR="000354A9" w:rsidRPr="001C3D7F" w:rsidRDefault="000354A9" w:rsidP="000354A9">
      <w:pPr>
        <w:spacing w:before="240" w:line="360" w:lineRule="exact"/>
        <w:ind w:left="616" w:hanging="616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五、資料品質</w:t>
      </w:r>
    </w:p>
    <w:p w14:paraId="6E88A62A" w14:textId="77777777" w:rsidR="000354A9" w:rsidRPr="001C3D7F" w:rsidRDefault="000354A9" w:rsidP="007E6DA5">
      <w:pPr>
        <w:spacing w:line="360" w:lineRule="exact"/>
        <w:ind w:leftChars="100" w:left="524" w:hanging="28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＊統計指標編製方法與資料來源說明：</w:t>
      </w:r>
      <w:r w:rsidR="00DD1036" w:rsidRPr="001C3D7F">
        <w:rPr>
          <w:rFonts w:hint="eastAsia"/>
          <w:color w:val="0D0D0D" w:themeColor="text1" w:themeTint="F2"/>
          <w:kern w:val="0"/>
          <w:sz w:val="28"/>
          <w:szCs w:val="28"/>
        </w:rPr>
        <w:t>統計指標編製方法採工程進度統計，</w:t>
      </w:r>
      <w:r w:rsidR="00DD1036" w:rsidRPr="001C3D7F">
        <w:rPr>
          <w:rFonts w:hAnsi="標楷體" w:hint="eastAsia"/>
          <w:color w:val="0D0D0D" w:themeColor="text1" w:themeTint="F2"/>
          <w:sz w:val="28"/>
          <w:szCs w:val="28"/>
        </w:rPr>
        <w:t>彙整編製統</w:t>
      </w:r>
      <w:r w:rsidR="00DD1036" w:rsidRPr="001C3D7F">
        <w:rPr>
          <w:rFonts w:hint="eastAsia"/>
          <w:color w:val="0D0D0D" w:themeColor="text1" w:themeTint="F2"/>
          <w:sz w:val="28"/>
          <w:szCs w:val="28"/>
        </w:rPr>
        <w:t>計</w:t>
      </w:r>
      <w:r w:rsidR="00DD1036" w:rsidRPr="001C3D7F">
        <w:rPr>
          <w:rFonts w:hAnsi="標楷體" w:hint="eastAsia"/>
          <w:color w:val="0D0D0D" w:themeColor="text1" w:themeTint="F2"/>
          <w:sz w:val="28"/>
          <w:szCs w:val="28"/>
        </w:rPr>
        <w:t>表。</w:t>
      </w:r>
    </w:p>
    <w:p w14:paraId="0B5B8622" w14:textId="77777777" w:rsidR="003460E5" w:rsidRPr="001C3D7F" w:rsidRDefault="000354A9" w:rsidP="007E6DA5">
      <w:pPr>
        <w:spacing w:line="360" w:lineRule="exact"/>
        <w:ind w:leftChars="100" w:left="524" w:hanging="28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＊統計資料交叉查核及確保資料合理性之機制：</w:t>
      </w:r>
    </w:p>
    <w:p w14:paraId="513576FB" w14:textId="77777777" w:rsidR="000354A9" w:rsidRPr="001C3D7F" w:rsidRDefault="003460E5" w:rsidP="003460E5">
      <w:pPr>
        <w:spacing w:line="360" w:lineRule="exact"/>
        <w:ind w:leftChars="100" w:left="524" w:hanging="28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(一)</w:t>
      </w:r>
      <w:r w:rsidR="00F35925" w:rsidRPr="001C3D7F">
        <w:rPr>
          <w:rFonts w:hint="eastAsia"/>
          <w:color w:val="0D0D0D" w:themeColor="text1" w:themeTint="F2"/>
          <w:sz w:val="28"/>
          <w:szCs w:val="28"/>
        </w:rPr>
        <w:t>由水務局雨水下水道科編製、會計室人員複核</w:t>
      </w:r>
      <w:r w:rsidR="00A141C3" w:rsidRPr="001C3D7F">
        <w:rPr>
          <w:rFonts w:hint="eastAsia"/>
          <w:color w:val="0D0D0D" w:themeColor="text1" w:themeTint="F2"/>
          <w:sz w:val="28"/>
          <w:szCs w:val="28"/>
        </w:rPr>
        <w:t>，以確保資料之合理性</w:t>
      </w:r>
      <w:r w:rsidR="00F35925" w:rsidRPr="001C3D7F">
        <w:rPr>
          <w:rFonts w:hint="eastAsia"/>
          <w:color w:val="0D0D0D" w:themeColor="text1" w:themeTint="F2"/>
          <w:sz w:val="28"/>
          <w:szCs w:val="28"/>
        </w:rPr>
        <w:t>。</w:t>
      </w:r>
    </w:p>
    <w:p w14:paraId="0B22509B" w14:textId="77777777" w:rsidR="00C212A4" w:rsidRPr="001C3D7F" w:rsidRDefault="00C212A4" w:rsidP="00C212A4">
      <w:pPr>
        <w:spacing w:line="360" w:lineRule="exact"/>
        <w:ind w:leftChars="100" w:left="524" w:hanging="284"/>
        <w:rPr>
          <w:color w:val="0D0D0D" w:themeColor="text1" w:themeTint="F2"/>
          <w:kern w:val="0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(二)「工程實施率」=</w:t>
      </w:r>
      <w:r w:rsidRPr="001C3D7F">
        <w:rPr>
          <w:rFonts w:hint="eastAsia"/>
          <w:color w:val="0D0D0D" w:themeColor="text1" w:themeTint="F2"/>
          <w:kern w:val="0"/>
          <w:sz w:val="28"/>
          <w:szCs w:val="28"/>
        </w:rPr>
        <w:t>「建設幹支線長度」/「規劃幹支線總長度」*100。</w:t>
      </w:r>
    </w:p>
    <w:p w14:paraId="3E7B007B" w14:textId="265B992A" w:rsidR="003460E5" w:rsidRPr="001C3D7F" w:rsidRDefault="003460E5" w:rsidP="003460E5">
      <w:pPr>
        <w:tabs>
          <w:tab w:val="left" w:pos="8520"/>
        </w:tabs>
        <w:spacing w:line="360" w:lineRule="exact"/>
        <w:ind w:left="532" w:hanging="294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(</w:t>
      </w:r>
      <w:r w:rsidR="00C212A4" w:rsidRPr="001C3D7F">
        <w:rPr>
          <w:rFonts w:hint="eastAsia"/>
          <w:color w:val="0D0D0D" w:themeColor="text1" w:themeTint="F2"/>
          <w:sz w:val="28"/>
          <w:szCs w:val="28"/>
        </w:rPr>
        <w:t>三</w:t>
      </w:r>
      <w:r w:rsidRPr="001C3D7F">
        <w:rPr>
          <w:rFonts w:hint="eastAsia"/>
          <w:color w:val="0D0D0D" w:themeColor="text1" w:themeTint="F2"/>
          <w:sz w:val="28"/>
          <w:szCs w:val="28"/>
        </w:rPr>
        <w:t>)總計項等於分類項之</w:t>
      </w:r>
      <w:r w:rsidR="00056C7F">
        <w:rPr>
          <w:rFonts w:hint="eastAsia"/>
          <w:color w:val="0D0D0D" w:themeColor="text1" w:themeTint="F2"/>
          <w:sz w:val="28"/>
          <w:szCs w:val="28"/>
        </w:rPr>
        <w:t>和</w:t>
      </w:r>
      <w:r w:rsidRPr="001C3D7F">
        <w:rPr>
          <w:rFonts w:hint="eastAsia"/>
          <w:color w:val="0D0D0D" w:themeColor="text1" w:themeTint="F2"/>
          <w:sz w:val="28"/>
          <w:szCs w:val="28"/>
        </w:rPr>
        <w:t>。</w:t>
      </w:r>
    </w:p>
    <w:p w14:paraId="0FCE550A" w14:textId="77777777" w:rsidR="000354A9" w:rsidRPr="001C3D7F" w:rsidRDefault="009504C2" w:rsidP="000354A9">
      <w:pPr>
        <w:spacing w:before="240" w:line="360" w:lineRule="exact"/>
        <w:ind w:left="600" w:hanging="600"/>
        <w:rPr>
          <w:color w:val="0D0D0D" w:themeColor="text1" w:themeTint="F2"/>
          <w:sz w:val="28"/>
          <w:szCs w:val="28"/>
        </w:rPr>
      </w:pPr>
      <w:r>
        <w:rPr>
          <w:rFonts w:hint="eastAsia"/>
          <w:color w:val="0D0D0D" w:themeColor="text1" w:themeTint="F2"/>
          <w:sz w:val="28"/>
          <w:szCs w:val="28"/>
        </w:rPr>
        <w:t>六、須注意及預定改變之事項：無。</w:t>
      </w:r>
    </w:p>
    <w:p w14:paraId="79A118C0" w14:textId="77777777" w:rsidR="00C82C97" w:rsidRPr="001C3D7F" w:rsidRDefault="000354A9" w:rsidP="00042069">
      <w:pPr>
        <w:spacing w:before="240" w:line="360" w:lineRule="exact"/>
        <w:ind w:left="600" w:hanging="600"/>
        <w:rPr>
          <w:color w:val="0D0D0D" w:themeColor="text1" w:themeTint="F2"/>
          <w:sz w:val="28"/>
          <w:szCs w:val="28"/>
        </w:rPr>
      </w:pPr>
      <w:r w:rsidRPr="001C3D7F">
        <w:rPr>
          <w:rFonts w:hint="eastAsia"/>
          <w:color w:val="0D0D0D" w:themeColor="text1" w:themeTint="F2"/>
          <w:sz w:val="28"/>
          <w:szCs w:val="28"/>
        </w:rPr>
        <w:t>七、其他事項：無</w:t>
      </w:r>
      <w:r w:rsidR="009504C2">
        <w:rPr>
          <w:rFonts w:hint="eastAsia"/>
          <w:color w:val="0D0D0D" w:themeColor="text1" w:themeTint="F2"/>
          <w:sz w:val="28"/>
          <w:szCs w:val="28"/>
        </w:rPr>
        <w:t>。</w:t>
      </w:r>
    </w:p>
    <w:p w14:paraId="343F7FD4" w14:textId="77777777" w:rsidR="00E57A2F" w:rsidRPr="001C3D7F" w:rsidRDefault="00E57A2F">
      <w:pPr>
        <w:spacing w:before="240" w:line="360" w:lineRule="exact"/>
        <w:ind w:left="600" w:hanging="600"/>
        <w:rPr>
          <w:color w:val="0D0D0D" w:themeColor="text1" w:themeTint="F2"/>
          <w:sz w:val="28"/>
          <w:szCs w:val="28"/>
        </w:rPr>
      </w:pPr>
    </w:p>
    <w:sectPr w:rsidR="00E57A2F" w:rsidRPr="001C3D7F" w:rsidSect="003177B9">
      <w:pgSz w:w="11906" w:h="16838" w:code="9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98555D" w14:textId="77777777" w:rsidR="002E779B" w:rsidRDefault="002E779B" w:rsidP="001C5A35">
      <w:r>
        <w:separator/>
      </w:r>
    </w:p>
  </w:endnote>
  <w:endnote w:type="continuationSeparator" w:id="0">
    <w:p w14:paraId="0607A930" w14:textId="77777777" w:rsidR="002E779B" w:rsidRDefault="002E779B" w:rsidP="001C5A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97ECB8" w14:textId="77777777" w:rsidR="002E779B" w:rsidRDefault="002E779B" w:rsidP="001C5A35">
      <w:r>
        <w:separator/>
      </w:r>
    </w:p>
  </w:footnote>
  <w:footnote w:type="continuationSeparator" w:id="0">
    <w:p w14:paraId="120C6E22" w14:textId="77777777" w:rsidR="002E779B" w:rsidRDefault="002E779B" w:rsidP="001C5A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6E3131"/>
    <w:multiLevelType w:val="hybridMultilevel"/>
    <w:tmpl w:val="E036F664"/>
    <w:lvl w:ilvl="0" w:tplc="1D5CCA6C">
      <w:start w:val="1"/>
      <w:numFmt w:val="taiwaneseCountingThousand"/>
      <w:lvlText w:val="(%1)"/>
      <w:lvlJc w:val="left"/>
      <w:pPr>
        <w:ind w:left="7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40" w:hanging="480"/>
      </w:pPr>
    </w:lvl>
    <w:lvl w:ilvl="2" w:tplc="0409001B" w:tentative="1">
      <w:start w:val="1"/>
      <w:numFmt w:val="lowerRoman"/>
      <w:lvlText w:val="%3."/>
      <w:lvlJc w:val="right"/>
      <w:pPr>
        <w:ind w:left="1720" w:hanging="480"/>
      </w:pPr>
    </w:lvl>
    <w:lvl w:ilvl="3" w:tplc="0409000F" w:tentative="1">
      <w:start w:val="1"/>
      <w:numFmt w:val="decimal"/>
      <w:lvlText w:val="%4."/>
      <w:lvlJc w:val="left"/>
      <w:pPr>
        <w:ind w:left="22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0" w:hanging="480"/>
      </w:pPr>
    </w:lvl>
    <w:lvl w:ilvl="5" w:tplc="0409001B" w:tentative="1">
      <w:start w:val="1"/>
      <w:numFmt w:val="lowerRoman"/>
      <w:lvlText w:val="%6."/>
      <w:lvlJc w:val="right"/>
      <w:pPr>
        <w:ind w:left="3160" w:hanging="480"/>
      </w:pPr>
    </w:lvl>
    <w:lvl w:ilvl="6" w:tplc="0409000F" w:tentative="1">
      <w:start w:val="1"/>
      <w:numFmt w:val="decimal"/>
      <w:lvlText w:val="%7."/>
      <w:lvlJc w:val="left"/>
      <w:pPr>
        <w:ind w:left="36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0" w:hanging="480"/>
      </w:pPr>
    </w:lvl>
    <w:lvl w:ilvl="8" w:tplc="0409001B" w:tentative="1">
      <w:start w:val="1"/>
      <w:numFmt w:val="lowerRoman"/>
      <w:lvlText w:val="%9."/>
      <w:lvlJc w:val="right"/>
      <w:pPr>
        <w:ind w:left="4600" w:hanging="480"/>
      </w:pPr>
    </w:lvl>
  </w:abstractNum>
  <w:abstractNum w:abstractNumId="1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2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num w:numId="1" w16cid:durableId="1744714391">
    <w:abstractNumId w:val="1"/>
  </w:num>
  <w:num w:numId="2" w16cid:durableId="1708409126">
    <w:abstractNumId w:val="2"/>
  </w:num>
  <w:num w:numId="3" w16cid:durableId="9434644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ACA"/>
    <w:rsid w:val="000354A9"/>
    <w:rsid w:val="00042069"/>
    <w:rsid w:val="00056C7F"/>
    <w:rsid w:val="000D3360"/>
    <w:rsid w:val="000D7638"/>
    <w:rsid w:val="000F4188"/>
    <w:rsid w:val="000F6CCF"/>
    <w:rsid w:val="001715A8"/>
    <w:rsid w:val="00173003"/>
    <w:rsid w:val="001C3D7F"/>
    <w:rsid w:val="001C5A35"/>
    <w:rsid w:val="00250F17"/>
    <w:rsid w:val="002B59FF"/>
    <w:rsid w:val="002C4039"/>
    <w:rsid w:val="002D26A0"/>
    <w:rsid w:val="002E779B"/>
    <w:rsid w:val="00303098"/>
    <w:rsid w:val="003177B9"/>
    <w:rsid w:val="00335810"/>
    <w:rsid w:val="003460E5"/>
    <w:rsid w:val="0035554F"/>
    <w:rsid w:val="00371B09"/>
    <w:rsid w:val="00395E4B"/>
    <w:rsid w:val="003D11FA"/>
    <w:rsid w:val="004372AB"/>
    <w:rsid w:val="00456447"/>
    <w:rsid w:val="00470CDA"/>
    <w:rsid w:val="00477C23"/>
    <w:rsid w:val="004A671A"/>
    <w:rsid w:val="004F0ECA"/>
    <w:rsid w:val="004F1D18"/>
    <w:rsid w:val="004F6546"/>
    <w:rsid w:val="005078FC"/>
    <w:rsid w:val="0058503B"/>
    <w:rsid w:val="00595F67"/>
    <w:rsid w:val="005D5508"/>
    <w:rsid w:val="0064375F"/>
    <w:rsid w:val="0065726F"/>
    <w:rsid w:val="0066723A"/>
    <w:rsid w:val="00667ED4"/>
    <w:rsid w:val="0069083C"/>
    <w:rsid w:val="006F64D5"/>
    <w:rsid w:val="00701FB0"/>
    <w:rsid w:val="00726E60"/>
    <w:rsid w:val="00785891"/>
    <w:rsid w:val="007951D9"/>
    <w:rsid w:val="007A0813"/>
    <w:rsid w:val="007D375B"/>
    <w:rsid w:val="007D5308"/>
    <w:rsid w:val="007E6DA5"/>
    <w:rsid w:val="007F42A8"/>
    <w:rsid w:val="00812716"/>
    <w:rsid w:val="00815507"/>
    <w:rsid w:val="00877055"/>
    <w:rsid w:val="009504C2"/>
    <w:rsid w:val="00972B57"/>
    <w:rsid w:val="00993249"/>
    <w:rsid w:val="009C65C9"/>
    <w:rsid w:val="009D46E9"/>
    <w:rsid w:val="009F2E6F"/>
    <w:rsid w:val="009F3841"/>
    <w:rsid w:val="009F5E4A"/>
    <w:rsid w:val="00A00EA4"/>
    <w:rsid w:val="00A10748"/>
    <w:rsid w:val="00A141C3"/>
    <w:rsid w:val="00A35ACA"/>
    <w:rsid w:val="00A61BED"/>
    <w:rsid w:val="00A90C4A"/>
    <w:rsid w:val="00AD604F"/>
    <w:rsid w:val="00AE778B"/>
    <w:rsid w:val="00AF1405"/>
    <w:rsid w:val="00B50BB2"/>
    <w:rsid w:val="00B644E1"/>
    <w:rsid w:val="00C212A4"/>
    <w:rsid w:val="00C25389"/>
    <w:rsid w:val="00C82209"/>
    <w:rsid w:val="00C82C97"/>
    <w:rsid w:val="00C95BEC"/>
    <w:rsid w:val="00D056E9"/>
    <w:rsid w:val="00D30D3B"/>
    <w:rsid w:val="00D32B84"/>
    <w:rsid w:val="00D66F11"/>
    <w:rsid w:val="00D66FCA"/>
    <w:rsid w:val="00D83251"/>
    <w:rsid w:val="00D96810"/>
    <w:rsid w:val="00DC6D18"/>
    <w:rsid w:val="00DD1036"/>
    <w:rsid w:val="00E35120"/>
    <w:rsid w:val="00E57A2F"/>
    <w:rsid w:val="00E72B50"/>
    <w:rsid w:val="00EA159E"/>
    <w:rsid w:val="00EC522D"/>
    <w:rsid w:val="00ED5A33"/>
    <w:rsid w:val="00ED796A"/>
    <w:rsid w:val="00EF320E"/>
    <w:rsid w:val="00F14F71"/>
    <w:rsid w:val="00F35925"/>
    <w:rsid w:val="00F70347"/>
    <w:rsid w:val="00FC1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2CA7B552"/>
  <w15:docId w15:val="{30D8920D-28CA-460D-BAE2-129837F118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54A9"/>
    <w:pPr>
      <w:widowControl w:val="0"/>
    </w:pPr>
    <w:rPr>
      <w:rFonts w:ascii="標楷體" w:eastAsia="標楷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51D9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1C5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C5A35"/>
    <w:rPr>
      <w:rFonts w:ascii="標楷體" w:eastAsia="標楷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C5A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C5A35"/>
    <w:rPr>
      <w:rFonts w:ascii="標楷體" w:eastAsia="標楷體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78589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03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A3F9B5-C278-4ABC-9086-74C949C660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146</Words>
  <Characters>837</Characters>
  <Application>Microsoft Office Word</Application>
  <DocSecurity>0</DocSecurity>
  <Lines>6</Lines>
  <Paragraphs>1</Paragraphs>
  <ScaleCrop>false</ScaleCrop>
  <Company/>
  <LinksUpToDate>false</LinksUpToDate>
  <CharactersWithSpaces>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呂明茹</dc:creator>
  <cp:lastModifiedBy>林志潔</cp:lastModifiedBy>
  <cp:revision>3</cp:revision>
  <cp:lastPrinted>2014-09-16T02:55:00Z</cp:lastPrinted>
  <dcterms:created xsi:type="dcterms:W3CDTF">2026-08-12T07:11:00Z</dcterms:created>
  <dcterms:modified xsi:type="dcterms:W3CDTF">2026-08-12T07:24:00Z</dcterms:modified>
</cp:coreProperties>
</file>