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2B6F0D" w:rsidRPr="002B6F0D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2B6F0D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2B6F0D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438B0B07" w:rsidR="00CD0DA5" w:rsidRPr="002B6F0D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2B6F0D">
              <w:rPr>
                <w:rFonts w:hint="eastAsia"/>
                <w:color w:val="000000" w:themeColor="text1"/>
                <w:sz w:val="28"/>
              </w:rPr>
              <w:t>：</w:t>
            </w:r>
            <w:r w:rsidR="00C433C3" w:rsidRPr="002B6F0D">
              <w:rPr>
                <w:rFonts w:hint="eastAsia"/>
                <w:color w:val="000000" w:themeColor="text1"/>
                <w:sz w:val="28"/>
              </w:rPr>
              <w:t>營造業</w:t>
            </w:r>
            <w:r w:rsidR="00431F32" w:rsidRPr="002B6F0D">
              <w:rPr>
                <w:rFonts w:hint="eastAsia"/>
                <w:color w:val="000000" w:themeColor="text1"/>
                <w:sz w:val="28"/>
              </w:rPr>
              <w:t>及建築</w:t>
            </w:r>
            <w:r w:rsidR="00DB2F93" w:rsidRPr="002B6F0D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0D3FA46D" w:rsidR="005B1183" w:rsidRPr="002B6F0D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2B6F0D">
              <w:rPr>
                <w:rFonts w:hint="eastAsia"/>
                <w:color w:val="000000" w:themeColor="text1"/>
                <w:sz w:val="28"/>
              </w:rPr>
              <w:t>項目</w:t>
            </w:r>
            <w:r w:rsidRPr="002B6F0D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2B6F0D">
              <w:rPr>
                <w:rFonts w:hint="eastAsia"/>
                <w:color w:val="000000" w:themeColor="text1"/>
                <w:sz w:val="28"/>
              </w:rPr>
              <w:t>桃園市</w:t>
            </w:r>
            <w:r w:rsidR="00C57E63" w:rsidRPr="00C57E63">
              <w:rPr>
                <w:rFonts w:hint="eastAsia"/>
                <w:color w:val="000000" w:themeColor="text1"/>
                <w:sz w:val="28"/>
              </w:rPr>
              <w:t>復興</w:t>
            </w:r>
            <w:r w:rsidR="00F15F23" w:rsidRPr="002B6F0D">
              <w:rPr>
                <w:rFonts w:hint="eastAsia"/>
                <w:color w:val="000000" w:themeColor="text1"/>
                <w:sz w:val="28"/>
              </w:rPr>
              <w:t>區</w:t>
            </w:r>
            <w:r w:rsidR="00C433C3" w:rsidRPr="002B6F0D">
              <w:rPr>
                <w:rFonts w:hint="eastAsia"/>
                <w:color w:val="000000" w:themeColor="text1"/>
                <w:sz w:val="28"/>
                <w:lang w:eastAsia="zh-HK"/>
              </w:rPr>
              <w:t>都市計畫區域內公共工程實施數量</w:t>
            </w:r>
          </w:p>
          <w:p w14:paraId="4C43504D" w14:textId="77777777" w:rsidR="005B1183" w:rsidRPr="002B6F0D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2B6F0D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33113C3F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</w:t>
            </w:r>
            <w:r w:rsidR="0048520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C57E63" w:rsidRPr="00C57E63">
              <w:rPr>
                <w:rFonts w:hAnsi="標楷體" w:hint="eastAsia"/>
                <w:color w:val="000000" w:themeColor="text1"/>
                <w:sz w:val="28"/>
                <w:szCs w:val="28"/>
              </w:rPr>
              <w:t>復興</w:t>
            </w:r>
            <w:r w:rsidR="00F15F2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C209AF">
              <w:rPr>
                <w:rFonts w:hAnsi="標楷體" w:hint="eastAsia"/>
                <w:color w:val="000000" w:themeColor="text1"/>
                <w:sz w:val="28"/>
                <w:szCs w:val="28"/>
              </w:rPr>
              <w:t>主</w:t>
            </w:r>
            <w:r w:rsidR="00921D5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計室</w:t>
            </w:r>
          </w:p>
          <w:p w14:paraId="55CEB6C9" w14:textId="2C423E55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</w:t>
            </w:r>
            <w:r w:rsidR="00F3314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C57E63" w:rsidRPr="00C57E63">
              <w:rPr>
                <w:rFonts w:hAnsi="標楷體" w:hint="eastAsia"/>
                <w:color w:val="000000" w:themeColor="text1"/>
                <w:sz w:val="28"/>
                <w:szCs w:val="28"/>
              </w:rPr>
              <w:t>復興</w:t>
            </w:r>
            <w:r w:rsidR="00F15F2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BD54A6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工務</w:t>
            </w:r>
            <w:r w:rsidR="00F15F2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7C7C6B16" w:rsidR="008125DF" w:rsidRPr="002B6F0D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</w:t>
            </w:r>
            <w:r w:rsidR="008125DF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C57E63">
              <w:rPr>
                <w:rFonts w:hAnsi="標楷體"/>
                <w:color w:val="000000" w:themeColor="text1"/>
                <w:sz w:val="28"/>
                <w:szCs w:val="28"/>
              </w:rPr>
              <w:t>3821500</w:t>
            </w:r>
            <w:r w:rsidR="008125DF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 w:rsidR="00C57E63">
              <w:rPr>
                <w:rFonts w:hAnsi="標楷體"/>
                <w:color w:val="000000" w:themeColor="text1"/>
                <w:sz w:val="28"/>
                <w:szCs w:val="28"/>
              </w:rPr>
              <w:t>2102</w:t>
            </w:r>
          </w:p>
          <w:p w14:paraId="150F461E" w14:textId="21F84C95" w:rsidR="008125DF" w:rsidRPr="002B6F0D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傳真：(03)</w:t>
            </w:r>
            <w:r w:rsidR="00C57E63">
              <w:rPr>
                <w:rFonts w:hAnsi="標楷體"/>
                <w:color w:val="000000" w:themeColor="text1"/>
                <w:sz w:val="28"/>
                <w:szCs w:val="28"/>
              </w:rPr>
              <w:t>3821449</w:t>
            </w:r>
          </w:p>
          <w:p w14:paraId="0E4DDD29" w14:textId="3EC3145E" w:rsidR="00C57E63" w:rsidRDefault="008125DF" w:rsidP="005A1CE5">
            <w:pPr>
              <w:spacing w:line="360" w:lineRule="exact"/>
              <w:jc w:val="both"/>
              <w:rPr>
                <w:rFonts w:ascii="Helvetica" w:hAnsi="Helvetica" w:cs="Helvetica"/>
                <w:color w:val="333333"/>
                <w:shd w:val="clear" w:color="auto" w:fill="F8F9FA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電子信箱：</w:t>
            </w:r>
            <w:r w:rsidR="00C57E63" w:rsidRPr="00C57E63">
              <w:rPr>
                <w:rFonts w:hAnsi="標楷體" w:cs="Helvetica"/>
                <w:sz w:val="28"/>
                <w:szCs w:val="28"/>
                <w:shd w:val="clear" w:color="auto" w:fill="F8F9FA"/>
              </w:rPr>
              <w:fldChar w:fldCharType="begin"/>
            </w:r>
            <w:r w:rsidR="00C57E63" w:rsidRPr="00C57E63">
              <w:rPr>
                <w:rFonts w:hAnsi="標楷體" w:cs="Helvetica"/>
                <w:sz w:val="28"/>
                <w:szCs w:val="28"/>
                <w:shd w:val="clear" w:color="auto" w:fill="F8F9FA"/>
              </w:rPr>
              <w:instrText xml:space="preserve"> HYPERLINK "mailto:10026882@mail.tycg.gov.tw" </w:instrText>
            </w:r>
            <w:r w:rsidR="00C57E63" w:rsidRPr="00C57E63">
              <w:rPr>
                <w:rFonts w:hAnsi="標楷體" w:cs="Helvetica"/>
                <w:sz w:val="28"/>
                <w:szCs w:val="28"/>
                <w:shd w:val="clear" w:color="auto" w:fill="F8F9FA"/>
              </w:rPr>
              <w:fldChar w:fldCharType="separate"/>
            </w:r>
            <w:r w:rsidR="00C57E63" w:rsidRPr="00C57E63">
              <w:rPr>
                <w:rStyle w:val="ab"/>
                <w:rFonts w:hAnsi="標楷體" w:cs="Helvetica"/>
                <w:color w:val="auto"/>
                <w:sz w:val="28"/>
                <w:szCs w:val="28"/>
                <w:u w:val="none"/>
                <w:shd w:val="clear" w:color="auto" w:fill="F8F9FA"/>
              </w:rPr>
              <w:t>10026882@mail.tycg.gov.tw</w:t>
            </w:r>
            <w:r w:rsidR="00C57E63" w:rsidRPr="00C57E63">
              <w:rPr>
                <w:rFonts w:hAnsi="標楷體" w:cs="Helvetica"/>
                <w:sz w:val="28"/>
                <w:szCs w:val="28"/>
                <w:shd w:val="clear" w:color="auto" w:fill="F8F9FA"/>
              </w:rPr>
              <w:fldChar w:fldCharType="end"/>
            </w:r>
          </w:p>
          <w:p w14:paraId="20BB1AD7" w14:textId="6FB1AD2F" w:rsidR="00606D11" w:rsidRPr="002B6F0D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2B6F0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61F11D78" w14:textId="77777777" w:rsidR="00606D11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  <w:proofErr w:type="gramEnd"/>
          </w:p>
          <w:p w14:paraId="7A047535" w14:textId="77777777" w:rsidR="00606D11" w:rsidRPr="002B6F0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181172AF" w14:textId="77777777" w:rsidR="00606D11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proofErr w:type="gramEnd"/>
            <w:r w:rsidRPr="002B6F0D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2B6F0D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2B6F0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62BC927" w14:textId="77777777" w:rsidR="00606D11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2B6F0D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2B6F0D">
              <w:rPr>
                <w:rFonts w:hint="eastAsia"/>
                <w:color w:val="000000" w:themeColor="text1"/>
                <w:sz w:val="28"/>
              </w:rPr>
              <w:t>)線上書刊及資料庫</w:t>
            </w:r>
            <w:proofErr w:type="gramEnd"/>
            <w:r w:rsidRPr="002B6F0D">
              <w:rPr>
                <w:rFonts w:hint="eastAsia"/>
                <w:color w:val="000000" w:themeColor="text1"/>
                <w:sz w:val="28"/>
              </w:rPr>
              <w:t>，</w:t>
            </w:r>
          </w:p>
          <w:p w14:paraId="28D0A46D" w14:textId="77777777" w:rsidR="00236138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proofErr w:type="gramEnd"/>
            <w:r w:rsidRPr="002B6F0D">
              <w:rPr>
                <w:color w:val="000000" w:themeColor="text1"/>
                <w:sz w:val="28"/>
              </w:rPr>
              <w:t xml:space="preserve">   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2B6F0D">
              <w:rPr>
                <w:color w:val="000000" w:themeColor="text1"/>
                <w:sz w:val="28"/>
              </w:rPr>
              <w:t xml:space="preserve">  </w:t>
            </w:r>
            <w:r w:rsidRPr="002B6F0D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2B6F0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2B6F0D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2B6F0D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2B6F0D">
              <w:rPr>
                <w:rFonts w:hint="eastAsia"/>
                <w:color w:val="000000" w:themeColor="text1"/>
              </w:rPr>
              <w:t>odf</w:t>
            </w:r>
            <w:proofErr w:type="spellEnd"/>
            <w:r w:rsidRPr="002B6F0D">
              <w:rPr>
                <w:rFonts w:hint="eastAsia"/>
                <w:color w:val="000000" w:themeColor="text1"/>
              </w:rPr>
              <w:t>)</w:t>
            </w:r>
            <w:r w:rsidRPr="002B6F0D">
              <w:rPr>
                <w:rFonts w:hAnsi="標楷體" w:hint="eastAsia"/>
                <w:color w:val="000000" w:themeColor="text1"/>
              </w:rPr>
              <w:t>、</w:t>
            </w:r>
            <w:r w:rsidRPr="002B6F0D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2B6F0D">
              <w:rPr>
                <w:rFonts w:hAnsi="標楷體" w:hint="eastAsia"/>
                <w:color w:val="000000" w:themeColor="text1"/>
              </w:rPr>
              <w:t>或</w:t>
            </w:r>
            <w:r w:rsidRPr="002B6F0D">
              <w:rPr>
                <w:rFonts w:hint="eastAsia"/>
                <w:color w:val="000000" w:themeColor="text1"/>
              </w:rPr>
              <w:t>Excel</w:t>
            </w:r>
            <w:r w:rsidRPr="002B6F0D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2B6F0D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1B11359F" w:rsidR="00A36721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凡本區實施都市計畫區域內辦理完成之各種公共工程，</w:t>
            </w:r>
            <w:proofErr w:type="gramStart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均為統計</w:t>
            </w:r>
            <w:proofErr w:type="gramEnd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對象。</w:t>
            </w:r>
          </w:p>
          <w:p w14:paraId="2F460923" w14:textId="7C3D6A68" w:rsidR="00A36721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以每年1月1日至12月底之事實為</w:t>
            </w:r>
            <w:proofErr w:type="gramStart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CD94102" w14:textId="721AADDA" w:rsidR="005B1183" w:rsidRPr="002B6F0D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統計項目定義：</w:t>
            </w:r>
          </w:p>
          <w:p w14:paraId="7A0533F7" w14:textId="77777777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一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有關橋梁座數及面積，是以當年度新建座數及面積計算。</w:t>
            </w:r>
          </w:p>
          <w:p w14:paraId="34A77E59" w14:textId="31D618DB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二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有關雨水下水道抽水站座數及排水幹支線長度，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是以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“</w:t>
            </w:r>
            <w:proofErr w:type="gramEnd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當年度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”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施作座數及長度計算。</w:t>
            </w:r>
          </w:p>
          <w:p w14:paraId="18A6DA4D" w14:textId="58A72B97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三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有關污水下水道污水處理廠座數及污水幹支線長度，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是以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“</w:t>
            </w:r>
            <w:proofErr w:type="gramEnd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當年度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”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施作座數及長度計算。</w:t>
            </w:r>
          </w:p>
          <w:p w14:paraId="541177C4" w14:textId="58E3F3C7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(四)有關公園處數及面積，是以當年度新建處數及面積計算。</w:t>
            </w:r>
          </w:p>
          <w:p w14:paraId="3D2C7218" w14:textId="35F33D8D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(五)各工程類別數量以各該年事業費追加減後之工程數量為準。</w:t>
            </w:r>
          </w:p>
          <w:p w14:paraId="6D21DF07" w14:textId="76063BF6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(六)有工程實施數量，而未列有工程費者，係屬義務勞動者。</w:t>
            </w:r>
          </w:p>
          <w:p w14:paraId="4776075A" w14:textId="2D110852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(七)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有關雨水之抽水量是以“</w:t>
            </w:r>
            <w:proofErr w:type="gramEnd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當年度”施作完成可處理之數量。</w:t>
            </w:r>
          </w:p>
          <w:p w14:paraId="1604F29F" w14:textId="1A97DE7C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(八)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有關污水下水道之處理量是以“</w:t>
            </w:r>
            <w:proofErr w:type="gramEnd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當年度”施作完成可處理之數量。</w:t>
            </w:r>
          </w:p>
          <w:p w14:paraId="066B4121" w14:textId="1FED8782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平方公尺、座、m³/秒、</w:t>
            </w:r>
            <w:r w:rsidR="005D0894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m³/日、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公尺</w:t>
            </w:r>
            <w:r w:rsidR="00431F32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、處。</w:t>
            </w:r>
          </w:p>
          <w:p w14:paraId="5BAE44DC" w14:textId="3E767DAB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工程類別分為道路(按瀝青、水泥混凝土、石子、沙土等路面分)、橋梁(按鋼筋混凝土橋及其他分)、下水道(按雨水下水道及污水下水道分，其中雨水下水道按設置抽水</w:t>
            </w:r>
            <w:proofErr w:type="gramStart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站座數</w:t>
            </w:r>
            <w:proofErr w:type="gramEnd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、抽水量(</w:t>
            </w:r>
            <w:r w:rsidR="00431F32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m³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/秒)及排水幹支線長度統計；污水下水道按設置污水處理</w:t>
            </w:r>
            <w:proofErr w:type="gramStart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廠座數</w:t>
            </w:r>
            <w:proofErr w:type="gramEnd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、處理量(</w:t>
            </w:r>
            <w:r w:rsidR="00431F32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m³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/日)及污水幹支線長度統計)、公園(</w:t>
            </w:r>
            <w:proofErr w:type="gramStart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按處數</w:t>
            </w:r>
            <w:proofErr w:type="gramEnd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及面積分)等4大類。</w:t>
            </w:r>
          </w:p>
          <w:p w14:paraId="47949CC4" w14:textId="7203EE0D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32BA8648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BD54A6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99595D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2B6F0D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536F62AF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BD54A6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468856C4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同步發送單位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13610B">
              <w:rPr>
                <w:rFonts w:hAnsi="標楷體" w:hint="eastAsia"/>
                <w:color w:val="000000" w:themeColor="text1"/>
                <w:sz w:val="28"/>
                <w:szCs w:val="28"/>
              </w:rPr>
              <w:t>工務局</w:t>
            </w:r>
            <w:r w:rsidR="00045A54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2B6F0D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1BFF92D4" w:rsidR="009E6C8A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依據業務資料彙編。</w:t>
            </w:r>
          </w:p>
          <w:p w14:paraId="1881FFFF" w14:textId="77F90F5B" w:rsidR="004F3407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2B6F0D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2B6F0D">
              <w:rPr>
                <w:rFonts w:hint="eastAsia"/>
                <w:color w:val="000000" w:themeColor="text1"/>
                <w:sz w:val="28"/>
              </w:rPr>
              <w:t>)</w:t>
            </w:r>
            <w:r w:rsidRPr="002B6F0D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2B6F0D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2B6F0D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2B6F0D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2B6F0D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2B6F0D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2B6F0D" w:rsidRDefault="001C58A9" w:rsidP="005A1CE5">
      <w:pPr>
        <w:jc w:val="both"/>
        <w:rPr>
          <w:color w:val="000000" w:themeColor="text1"/>
        </w:rPr>
      </w:pPr>
    </w:p>
    <w:sectPr w:rsidR="001C58A9" w:rsidRPr="002B6F0D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01823" w14:textId="77777777" w:rsidR="00D45451" w:rsidRDefault="00D45451" w:rsidP="004C6E3D">
      <w:r>
        <w:separator/>
      </w:r>
    </w:p>
  </w:endnote>
  <w:endnote w:type="continuationSeparator" w:id="0">
    <w:p w14:paraId="26D20880" w14:textId="77777777" w:rsidR="00D45451" w:rsidRDefault="00D45451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DD386" w14:textId="77777777" w:rsidR="00D45451" w:rsidRDefault="00D45451" w:rsidP="004C6E3D">
      <w:r>
        <w:separator/>
      </w:r>
    </w:p>
  </w:footnote>
  <w:footnote w:type="continuationSeparator" w:id="0">
    <w:p w14:paraId="72CE2489" w14:textId="77777777" w:rsidR="00D45451" w:rsidRDefault="00D45451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B1722"/>
    <w:rsid w:val="000B3CBC"/>
    <w:rsid w:val="000C5168"/>
    <w:rsid w:val="000C5AFE"/>
    <w:rsid w:val="000C72AC"/>
    <w:rsid w:val="000D3C00"/>
    <w:rsid w:val="000D62CB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3610B"/>
    <w:rsid w:val="001413A2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6600"/>
    <w:rsid w:val="002724C6"/>
    <w:rsid w:val="002A041D"/>
    <w:rsid w:val="002A1147"/>
    <w:rsid w:val="002A39FE"/>
    <w:rsid w:val="002B6821"/>
    <w:rsid w:val="002B6F0D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575A2"/>
    <w:rsid w:val="0036069A"/>
    <w:rsid w:val="00365184"/>
    <w:rsid w:val="003A14B8"/>
    <w:rsid w:val="003D358E"/>
    <w:rsid w:val="003D4E46"/>
    <w:rsid w:val="003D6282"/>
    <w:rsid w:val="0041286C"/>
    <w:rsid w:val="004244F2"/>
    <w:rsid w:val="004318B3"/>
    <w:rsid w:val="00431F32"/>
    <w:rsid w:val="00443964"/>
    <w:rsid w:val="0045756C"/>
    <w:rsid w:val="0046456D"/>
    <w:rsid w:val="004851B8"/>
    <w:rsid w:val="00485207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6823"/>
    <w:rsid w:val="00576943"/>
    <w:rsid w:val="00577A38"/>
    <w:rsid w:val="00581673"/>
    <w:rsid w:val="00582284"/>
    <w:rsid w:val="005A1CE5"/>
    <w:rsid w:val="005A4F90"/>
    <w:rsid w:val="005B1183"/>
    <w:rsid w:val="005B45E5"/>
    <w:rsid w:val="005D0625"/>
    <w:rsid w:val="005D0894"/>
    <w:rsid w:val="0060058D"/>
    <w:rsid w:val="00604DDD"/>
    <w:rsid w:val="00606D11"/>
    <w:rsid w:val="00623E7B"/>
    <w:rsid w:val="00624967"/>
    <w:rsid w:val="00653D0F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D54D3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977CB"/>
    <w:rsid w:val="007A1428"/>
    <w:rsid w:val="007A5303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85975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71C8B"/>
    <w:rsid w:val="00AD02D5"/>
    <w:rsid w:val="00AD6D2A"/>
    <w:rsid w:val="00AE035A"/>
    <w:rsid w:val="00AE1A01"/>
    <w:rsid w:val="00AE301D"/>
    <w:rsid w:val="00B05496"/>
    <w:rsid w:val="00B20544"/>
    <w:rsid w:val="00B304AF"/>
    <w:rsid w:val="00B663C2"/>
    <w:rsid w:val="00B667C2"/>
    <w:rsid w:val="00B7045D"/>
    <w:rsid w:val="00B8117C"/>
    <w:rsid w:val="00B96F6A"/>
    <w:rsid w:val="00BA4AC4"/>
    <w:rsid w:val="00BC4103"/>
    <w:rsid w:val="00BD54A6"/>
    <w:rsid w:val="00C16182"/>
    <w:rsid w:val="00C209AF"/>
    <w:rsid w:val="00C22809"/>
    <w:rsid w:val="00C24F92"/>
    <w:rsid w:val="00C35779"/>
    <w:rsid w:val="00C433C3"/>
    <w:rsid w:val="00C57E63"/>
    <w:rsid w:val="00C61275"/>
    <w:rsid w:val="00C64FEC"/>
    <w:rsid w:val="00C717FA"/>
    <w:rsid w:val="00C814D1"/>
    <w:rsid w:val="00CB4271"/>
    <w:rsid w:val="00CD0DA5"/>
    <w:rsid w:val="00CD3E56"/>
    <w:rsid w:val="00D00E7C"/>
    <w:rsid w:val="00D04716"/>
    <w:rsid w:val="00D240F7"/>
    <w:rsid w:val="00D35EC4"/>
    <w:rsid w:val="00D45451"/>
    <w:rsid w:val="00D73E8D"/>
    <w:rsid w:val="00D77787"/>
    <w:rsid w:val="00DA09BC"/>
    <w:rsid w:val="00DA1486"/>
    <w:rsid w:val="00DA6FC8"/>
    <w:rsid w:val="00DB2F93"/>
    <w:rsid w:val="00DB4093"/>
    <w:rsid w:val="00DB5519"/>
    <w:rsid w:val="00DD0FBB"/>
    <w:rsid w:val="00DD5F93"/>
    <w:rsid w:val="00DD7827"/>
    <w:rsid w:val="00DF0542"/>
    <w:rsid w:val="00DF6F0D"/>
    <w:rsid w:val="00E06696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EF60B8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2E82C-ECF7-465E-B7D6-5EF40D1B7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190</Words>
  <Characters>1084</Characters>
  <Application>Microsoft Office Word</Application>
  <DocSecurity>0</DocSecurity>
  <Lines>9</Lines>
  <Paragraphs>2</Paragraphs>
  <ScaleCrop>false</ScaleCrop>
  <Company>Kaohsiung City Government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蘇強</cp:lastModifiedBy>
  <cp:revision>2</cp:revision>
  <dcterms:created xsi:type="dcterms:W3CDTF">2025-10-20T06:52:00Z</dcterms:created>
  <dcterms:modified xsi:type="dcterms:W3CDTF">2025-10-20T06:52:00Z</dcterms:modified>
</cp:coreProperties>
</file>