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DD" w:rsidRPr="00F661DD" w:rsidRDefault="00F661DD" w:rsidP="00F661DD">
      <w:pPr>
        <w:jc w:val="center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統計資料背景說明</w:t>
      </w:r>
    </w:p>
    <w:p w:rsidR="00F661DD" w:rsidRPr="00F661DD" w:rsidRDefault="00F661DD" w:rsidP="00F661DD">
      <w:pPr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資料種類：生命統計</w:t>
      </w:r>
    </w:p>
    <w:p w:rsidR="00F661DD" w:rsidRPr="00F661DD" w:rsidRDefault="00F661DD" w:rsidP="00F661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資料項目：桃園</w:t>
      </w:r>
      <w:r w:rsidRPr="00F661DD">
        <w:rPr>
          <w:rFonts w:ascii="標楷體" w:eastAsia="標楷體" w:hAnsi="標楷體" w:hint="eastAsia"/>
          <w:szCs w:val="24"/>
        </w:rPr>
        <w:t>市</w:t>
      </w:r>
      <w:r w:rsidR="00F61B03">
        <w:rPr>
          <w:rFonts w:ascii="標楷體" w:eastAsia="標楷體" w:hAnsi="標楷體" w:hint="eastAsia"/>
          <w:szCs w:val="24"/>
        </w:rPr>
        <w:t>各區</w:t>
      </w:r>
      <w:r w:rsidRPr="00F661DD">
        <w:rPr>
          <w:rFonts w:ascii="標楷體" w:eastAsia="標楷體" w:hAnsi="標楷體" w:hint="eastAsia"/>
          <w:szCs w:val="24"/>
        </w:rPr>
        <w:t>嬰兒出生數按生父母教育程度及生母生育胎次分</w:t>
      </w:r>
      <w:r w:rsidRPr="00F661DD">
        <w:rPr>
          <w:rFonts w:ascii="標楷體" w:eastAsia="標楷體" w:hAnsi="標楷體"/>
          <w:szCs w:val="24"/>
        </w:rPr>
        <w:t>(</w:t>
      </w:r>
      <w:r w:rsidRPr="00F661DD">
        <w:rPr>
          <w:rFonts w:ascii="標楷體" w:eastAsia="標楷體" w:hAnsi="標楷體" w:hint="eastAsia"/>
          <w:szCs w:val="24"/>
        </w:rPr>
        <w:t>按發生日期</w:t>
      </w:r>
      <w:r w:rsidRPr="00F661DD">
        <w:rPr>
          <w:rFonts w:ascii="標楷體" w:eastAsia="標楷體" w:hAnsi="標楷體"/>
          <w:szCs w:val="24"/>
        </w:rPr>
        <w:t>)</w:t>
      </w:r>
    </w:p>
    <w:p w:rsidR="00F661DD" w:rsidRPr="00F661DD" w:rsidRDefault="00F661DD" w:rsidP="00F661DD">
      <w:pPr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一、發布及編製機關單位</w:t>
      </w:r>
    </w:p>
    <w:p w:rsidR="00F661DD" w:rsidRPr="00067D92" w:rsidRDefault="00F661DD" w:rsidP="00F661DD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＊發布機關、單位：桃園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政府民政局會計室</w:t>
      </w:r>
    </w:p>
    <w:p w:rsidR="00F661DD" w:rsidRPr="00067D92" w:rsidRDefault="00F661DD" w:rsidP="00F661DD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＊編製單位：桃園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政府民政局戶政科</w:t>
      </w:r>
    </w:p>
    <w:p w:rsidR="00F661DD" w:rsidRPr="00067D92" w:rsidRDefault="00F661DD" w:rsidP="00F661DD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＊聯絡電話：(03)332-2101分機5633</w:t>
      </w:r>
    </w:p>
    <w:p w:rsidR="00F661DD" w:rsidRPr="00067D92" w:rsidRDefault="00F661DD" w:rsidP="00F661DD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＊傳　　真：</w:t>
      </w:r>
      <w:r w:rsidRPr="00067D92">
        <w:rPr>
          <w:rFonts w:ascii="標楷體" w:eastAsia="標楷體" w:hAnsi="標楷體"/>
          <w:color w:val="000000"/>
        </w:rPr>
        <w:t>(03)337-0347</w:t>
      </w:r>
    </w:p>
    <w:p w:rsidR="00F661DD" w:rsidRPr="00067D92" w:rsidRDefault="00F661DD" w:rsidP="00F661DD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＊電子信箱：</w:t>
      </w:r>
      <w:r>
        <w:rPr>
          <w:rFonts w:ascii="標楷體" w:eastAsia="標楷體" w:hAnsi="標楷體" w:hint="eastAsia"/>
          <w:color w:val="000000"/>
        </w:rPr>
        <w:t>1001</w:t>
      </w:r>
      <w:r>
        <w:rPr>
          <w:rFonts w:ascii="標楷體" w:eastAsia="標楷體" w:hAnsi="標楷體"/>
          <w:color w:val="000000"/>
        </w:rPr>
        <w:t>6765</w:t>
      </w:r>
      <w:r w:rsidRPr="00067D92">
        <w:rPr>
          <w:rFonts w:ascii="標楷體" w:eastAsia="標楷體" w:hAnsi="標楷體"/>
          <w:color w:val="000000"/>
        </w:rPr>
        <w:t>@mail.tycg.gov.tw</w:t>
      </w:r>
    </w:p>
    <w:p w:rsidR="00F661DD" w:rsidRPr="00F661DD" w:rsidRDefault="00F661DD" w:rsidP="00F661DD">
      <w:pPr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二、發布形式</w:t>
      </w:r>
    </w:p>
    <w:p w:rsidR="00747A9D" w:rsidRDefault="00747A9D" w:rsidP="00747A9D">
      <w:pPr>
        <w:numPr>
          <w:ilvl w:val="0"/>
          <w:numId w:val="3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:rsidR="00747A9D" w:rsidRDefault="00747A9D" w:rsidP="00747A9D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:rsidR="00747A9D" w:rsidRDefault="00747A9D" w:rsidP="00747A9D">
      <w:pPr>
        <w:numPr>
          <w:ilvl w:val="0"/>
          <w:numId w:val="4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:rsidR="00747A9D" w:rsidRDefault="00747A9D" w:rsidP="00747A9D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:rsidR="00747A9D" w:rsidRDefault="00747A9D" w:rsidP="00747A9D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＊電子媒體：</w:t>
      </w:r>
    </w:p>
    <w:p w:rsidR="00747A9D" w:rsidRDefault="00747A9D" w:rsidP="00747A9D">
      <w:pPr>
        <w:spacing w:line="360" w:lineRule="exact"/>
        <w:ind w:leftChars="300"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）線上書刊及資料庫，</w:t>
      </w:r>
    </w:p>
    <w:p w:rsidR="00747A9D" w:rsidRDefault="00747A9D" w:rsidP="00747A9D">
      <w:pPr>
        <w:spacing w:line="360" w:lineRule="exact"/>
        <w:ind w:leftChars="300" w:left="72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:rsidR="00747A9D" w:rsidRDefault="00747A9D" w:rsidP="00747A9D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（ｖ）其他</w:t>
      </w:r>
    </w:p>
    <w:p w:rsidR="00747A9D" w:rsidRDefault="00747A9D" w:rsidP="00747A9D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:rsidR="00F661DD" w:rsidRPr="00F661DD" w:rsidRDefault="00F661DD" w:rsidP="003F348B">
      <w:pPr>
        <w:spacing w:line="360" w:lineRule="exact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三、資料範圍、週期及時效</w:t>
      </w:r>
    </w:p>
    <w:p w:rsidR="00F661DD" w:rsidRPr="00F661DD" w:rsidRDefault="00F661DD" w:rsidP="003F348B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＊統計地區範圍及對象：</w:t>
      </w:r>
      <w:r w:rsidRPr="00F661DD">
        <w:rPr>
          <w:rFonts w:ascii="標楷體" w:eastAsia="標楷體" w:hAnsi="標楷體" w:hint="eastAsia"/>
        </w:rPr>
        <w:t>桃園市轄內依戶籍法規受理出生登記之資料為統計對象</w:t>
      </w:r>
      <w:r w:rsidRPr="00F661DD">
        <w:rPr>
          <w:rFonts w:ascii="標楷體" w:eastAsia="標楷體" w:hAnsi="標楷體" w:hint="eastAsia"/>
          <w:szCs w:val="24"/>
        </w:rPr>
        <w:t>。</w:t>
      </w:r>
    </w:p>
    <w:p w:rsidR="00F661DD" w:rsidRPr="00E526F9" w:rsidRDefault="00F661DD" w:rsidP="003F348B">
      <w:pPr>
        <w:pStyle w:val="3"/>
        <w:snapToGrid w:val="0"/>
        <w:spacing w:line="360" w:lineRule="exact"/>
        <w:ind w:leftChars="236" w:left="849" w:rightChars="238" w:right="571" w:hangingChars="118" w:hanging="283"/>
        <w:rPr>
          <w:rFonts w:ascii="標楷體" w:hAnsi="標楷體"/>
          <w:color w:val="000000"/>
        </w:rPr>
      </w:pPr>
      <w:r w:rsidRPr="00F661DD">
        <w:rPr>
          <w:rFonts w:ascii="標楷體" w:hAnsi="標楷體" w:hint="eastAsia"/>
          <w:szCs w:val="24"/>
        </w:rPr>
        <w:t>＊統計標準時間：</w:t>
      </w:r>
      <w:r w:rsidRPr="00F661DD">
        <w:rPr>
          <w:rFonts w:ascii="標楷體" w:hAnsi="標楷體" w:hint="eastAsia"/>
          <w:color w:val="000000"/>
        </w:rPr>
        <w:t>以每年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4"/>
        </w:smartTagPr>
        <w:r w:rsidRPr="00F661DD">
          <w:rPr>
            <w:rFonts w:ascii="標楷體" w:hAnsi="標楷體" w:hint="eastAsia"/>
            <w:color w:val="000000"/>
          </w:rPr>
          <w:t>1月1日</w:t>
        </w:r>
      </w:smartTag>
      <w:r w:rsidRPr="00F661DD">
        <w:rPr>
          <w:rFonts w:ascii="標楷體" w:hAnsi="標楷體" w:hint="eastAsia"/>
          <w:color w:val="000000"/>
        </w:rPr>
        <w:t>至次年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14"/>
        </w:smartTagPr>
        <w:r w:rsidRPr="00F661DD">
          <w:rPr>
            <w:rFonts w:ascii="標楷體" w:hAnsi="標楷體" w:hint="eastAsia"/>
            <w:color w:val="000000"/>
          </w:rPr>
          <w:t>1月7日</w:t>
        </w:r>
      </w:smartTag>
      <w:r w:rsidRPr="00F661DD">
        <w:rPr>
          <w:rFonts w:ascii="標楷體" w:hAnsi="標楷體" w:hint="eastAsia"/>
          <w:color w:val="000000"/>
        </w:rPr>
        <w:t>出生通報資料，交叉比對當年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4"/>
        </w:smartTagPr>
        <w:r w:rsidRPr="00F661DD">
          <w:rPr>
            <w:rFonts w:ascii="標楷體" w:hAnsi="標楷體" w:hint="eastAsia"/>
            <w:color w:val="000000"/>
          </w:rPr>
          <w:t>1月1日</w:t>
        </w:r>
      </w:smartTag>
      <w:r w:rsidRPr="00F661DD">
        <w:rPr>
          <w:rFonts w:ascii="標楷體" w:hAnsi="標楷體" w:hint="eastAsia"/>
          <w:color w:val="000000"/>
        </w:rPr>
        <w:t>至次年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4"/>
        </w:smartTagPr>
        <w:r w:rsidRPr="00F661DD">
          <w:rPr>
            <w:rFonts w:ascii="標楷體" w:hAnsi="標楷體" w:hint="eastAsia"/>
            <w:color w:val="000000"/>
          </w:rPr>
          <w:t>3月31日</w:t>
        </w:r>
      </w:smartTag>
      <w:r w:rsidRPr="00F661DD">
        <w:rPr>
          <w:rFonts w:ascii="標楷體" w:hAnsi="標楷體" w:hint="eastAsia"/>
          <w:color w:val="000000"/>
        </w:rPr>
        <w:t>所受理的之出生登記資料，僅就當年12個月內所發生之事件為準</w:t>
      </w:r>
      <w:r w:rsidRPr="00F661DD">
        <w:rPr>
          <w:rFonts w:ascii="標楷體" w:hAnsi="標楷體" w:hint="eastAsia"/>
          <w:szCs w:val="24"/>
        </w:rPr>
        <w:t>。</w:t>
      </w:r>
    </w:p>
    <w:p w:rsidR="00F661DD" w:rsidRPr="00F661DD" w:rsidRDefault="00F661DD" w:rsidP="003F348B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＊統計項目定義：</w:t>
      </w:r>
    </w:p>
    <w:p w:rsidR="00F661DD" w:rsidRPr="00037819" w:rsidRDefault="00F661DD" w:rsidP="003F348B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037819">
        <w:rPr>
          <w:rFonts w:ascii="標楷體" w:hint="eastAsia"/>
          <w:color w:val="000000"/>
        </w:rPr>
        <w:t>（一）博士畢業：指博士班畢業者。</w:t>
      </w:r>
    </w:p>
    <w:p w:rsidR="00F661DD" w:rsidRPr="00037819" w:rsidRDefault="00F661DD" w:rsidP="003F348B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037819">
        <w:rPr>
          <w:rFonts w:ascii="標楷體" w:hint="eastAsia"/>
          <w:color w:val="000000"/>
        </w:rPr>
        <w:t>（二）碩士畢業：指博士班肄業及碩士班畢業者。</w:t>
      </w:r>
    </w:p>
    <w:p w:rsidR="00F661DD" w:rsidRPr="00037819" w:rsidRDefault="00F661DD" w:rsidP="003F348B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037819">
        <w:rPr>
          <w:rFonts w:ascii="標楷體" w:hint="eastAsia"/>
          <w:color w:val="000000"/>
        </w:rPr>
        <w:t>（三）大學畢業：指碩士班肄業及大學校院大學畢業者。</w:t>
      </w:r>
    </w:p>
    <w:p w:rsidR="00F661DD" w:rsidRPr="00037819" w:rsidRDefault="00F661DD" w:rsidP="003F348B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037819">
        <w:rPr>
          <w:rFonts w:ascii="標楷體" w:hint="eastAsia"/>
          <w:color w:val="000000"/>
        </w:rPr>
        <w:t>（四）專科畢業：指二專、三專及五專畢業者。</w:t>
      </w:r>
    </w:p>
    <w:p w:rsidR="00F661DD" w:rsidRPr="00037819" w:rsidRDefault="00F661DD" w:rsidP="003F348B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037819">
        <w:rPr>
          <w:rFonts w:ascii="標楷體" w:hint="eastAsia"/>
          <w:color w:val="000000"/>
        </w:rPr>
        <w:t>（五）高中畢業：指大學肄業、三專肄業、五專後二年肄業、高中畢業及高職畢業者。</w:t>
      </w:r>
    </w:p>
    <w:p w:rsidR="00F661DD" w:rsidRPr="00037819" w:rsidRDefault="00F661DD" w:rsidP="003F348B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037819">
        <w:rPr>
          <w:rFonts w:ascii="標楷體" w:hint="eastAsia"/>
          <w:color w:val="000000"/>
        </w:rPr>
        <w:t>（六）國中畢業：指五專前三年肄業、高中肄業、高職肄業、國中畢業及初職畢業者。</w:t>
      </w:r>
    </w:p>
    <w:p w:rsidR="00F661DD" w:rsidRPr="00037819" w:rsidRDefault="00F661DD" w:rsidP="003F348B">
      <w:pPr>
        <w:pStyle w:val="3"/>
        <w:snapToGrid w:val="0"/>
        <w:spacing w:line="360" w:lineRule="exact"/>
        <w:ind w:leftChars="296" w:left="1418" w:hangingChars="295" w:hanging="708"/>
        <w:rPr>
          <w:rFonts w:ascii="標楷體"/>
          <w:color w:val="000000"/>
        </w:rPr>
      </w:pPr>
      <w:r w:rsidRPr="00037819">
        <w:rPr>
          <w:rFonts w:ascii="標楷體" w:hint="eastAsia"/>
          <w:color w:val="000000"/>
        </w:rPr>
        <w:t>（七）國小畢業以下：指國中肄業、初職肄業、國小畢業、國小肄業、自修及不識字者。</w:t>
      </w:r>
    </w:p>
    <w:p w:rsidR="00F661DD" w:rsidRPr="00F661DD" w:rsidRDefault="00F661DD" w:rsidP="003F348B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＊統計單位：人。</w:t>
      </w:r>
    </w:p>
    <w:p w:rsidR="00F661DD" w:rsidRDefault="00F661DD" w:rsidP="003F348B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＊統計分類：</w:t>
      </w:r>
    </w:p>
    <w:p w:rsidR="00F661DD" w:rsidRPr="00037819" w:rsidRDefault="00F661DD" w:rsidP="003F348B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037819">
        <w:rPr>
          <w:rFonts w:ascii="標楷體" w:hint="eastAsia"/>
          <w:color w:val="000000"/>
        </w:rPr>
        <w:t>（一）教育程度別：按「中華民國教育程度及學科標準分類」規定辦理。</w:t>
      </w:r>
    </w:p>
    <w:p w:rsidR="00F661DD" w:rsidRDefault="00F661DD" w:rsidP="003F348B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037819">
        <w:rPr>
          <w:rFonts w:ascii="標楷體" w:hint="eastAsia"/>
          <w:color w:val="000000"/>
        </w:rPr>
        <w:t>（二）生育胎次別：指生母所生育的活產胎兒之次序。</w:t>
      </w:r>
    </w:p>
    <w:p w:rsidR="00F61B03" w:rsidRPr="00F661DD" w:rsidRDefault="00F61B03" w:rsidP="00F61B03">
      <w:pPr>
        <w:pStyle w:val="3"/>
        <w:snapToGrid w:val="0"/>
        <w:spacing w:line="360" w:lineRule="exact"/>
        <w:ind w:leftChars="294" w:left="1414" w:hangingChars="295" w:hanging="708"/>
        <w:rPr>
          <w:rFonts w:ascii="標楷體" w:hint="eastAsia"/>
          <w:color w:val="000000"/>
        </w:rPr>
      </w:pPr>
      <w:r>
        <w:rPr>
          <w:rFonts w:ascii="標楷體" w:hint="eastAsia"/>
          <w:color w:val="000000"/>
        </w:rPr>
        <w:t>（三</w:t>
      </w:r>
      <w:r w:rsidRPr="00F61B03">
        <w:rPr>
          <w:rFonts w:ascii="標楷體" w:hint="eastAsia"/>
          <w:color w:val="000000"/>
        </w:rPr>
        <w:t>）區域別：分桃園區、中壢區、大溪區、楊梅區、蘆竹區、大園區、龜山區、八德</w:t>
      </w:r>
      <w:bookmarkStart w:id="0" w:name="_GoBack"/>
      <w:bookmarkEnd w:id="0"/>
      <w:r w:rsidRPr="00F61B03">
        <w:rPr>
          <w:rFonts w:ascii="標楷體" w:hint="eastAsia"/>
          <w:color w:val="000000"/>
        </w:rPr>
        <w:t>區、龍潭區、平鎮區、新屋區、觀音區及復興區。</w:t>
      </w:r>
    </w:p>
    <w:p w:rsidR="00F661DD" w:rsidRPr="00F661DD" w:rsidRDefault="00F661DD" w:rsidP="003F348B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＊發布週期：年。</w:t>
      </w:r>
    </w:p>
    <w:p w:rsidR="00F661DD" w:rsidRPr="00F661DD" w:rsidRDefault="00F661DD" w:rsidP="003F348B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lastRenderedPageBreak/>
        <w:t>＊時效：4 個月。</w:t>
      </w:r>
    </w:p>
    <w:p w:rsidR="00F661DD" w:rsidRPr="00F661DD" w:rsidRDefault="00F661DD" w:rsidP="003F348B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＊資料變革：無。</w:t>
      </w:r>
    </w:p>
    <w:p w:rsidR="00F661DD" w:rsidRPr="00F661DD" w:rsidRDefault="00F661DD" w:rsidP="003F348B">
      <w:pPr>
        <w:spacing w:line="360" w:lineRule="exact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四、公開資料發布訊息</w:t>
      </w:r>
    </w:p>
    <w:p w:rsidR="00F661DD" w:rsidRPr="007660D6" w:rsidRDefault="00E526F9" w:rsidP="007660D6">
      <w:pPr>
        <w:ind w:leftChars="177" w:left="426" w:hanging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＊預告發布日期</w:t>
      </w:r>
      <w:r w:rsidR="007660D6">
        <w:rPr>
          <w:rFonts w:ascii="標楷體" w:eastAsia="標楷體" w:hAnsi="標楷體" w:hint="eastAsia"/>
          <w:kern w:val="0"/>
          <w:szCs w:val="24"/>
        </w:rPr>
        <w:t>(含預告方式及週期)</w:t>
      </w:r>
      <w:r>
        <w:rPr>
          <w:rFonts w:ascii="標楷體" w:eastAsia="標楷體" w:hAnsi="標楷體" w:hint="eastAsia"/>
          <w:szCs w:val="24"/>
        </w:rPr>
        <w:t>：次</w:t>
      </w:r>
      <w:r w:rsidR="00F661DD" w:rsidRPr="00F661DD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4</w:t>
      </w:r>
      <w:r w:rsidR="00F661DD" w:rsidRPr="00F661DD">
        <w:rPr>
          <w:rFonts w:ascii="標楷體" w:eastAsia="標楷體" w:hAnsi="標楷體" w:hint="eastAsia"/>
          <w:szCs w:val="24"/>
        </w:rPr>
        <w:t>月</w:t>
      </w:r>
      <w:r w:rsidR="00252D30">
        <w:rPr>
          <w:rFonts w:ascii="標楷體" w:eastAsia="標楷體" w:hAnsi="標楷體" w:hint="eastAsia"/>
          <w:szCs w:val="24"/>
        </w:rPr>
        <w:t>30</w:t>
      </w:r>
      <w:r>
        <w:rPr>
          <w:rFonts w:ascii="標楷體" w:eastAsia="標楷體" w:hAnsi="標楷體" w:hint="eastAsia"/>
          <w:szCs w:val="24"/>
        </w:rPr>
        <w:t>日</w:t>
      </w:r>
      <w:r w:rsidR="00F661DD" w:rsidRPr="00F661DD">
        <w:rPr>
          <w:rFonts w:ascii="標楷體" w:eastAsia="標楷體" w:hAnsi="標楷體" w:hint="eastAsia"/>
          <w:szCs w:val="24"/>
        </w:rPr>
        <w:t>(若遇例假日順延)</w:t>
      </w:r>
      <w:r w:rsidRPr="000C2488">
        <w:rPr>
          <w:rFonts w:ascii="標楷體" w:eastAsia="標楷體" w:hAnsi="標楷體" w:hint="eastAsia"/>
        </w:rPr>
        <w:t>以報表、</w:t>
      </w:r>
      <w:r>
        <w:rPr>
          <w:rFonts w:ascii="標楷體" w:eastAsia="標楷體" w:hAnsi="標楷體" w:hint="eastAsia"/>
        </w:rPr>
        <w:t>網際網路發布</w:t>
      </w:r>
      <w:r w:rsidR="00F661DD" w:rsidRPr="00F661DD">
        <w:rPr>
          <w:rFonts w:ascii="標楷體" w:eastAsia="標楷體" w:hAnsi="標楷體" w:hint="eastAsia"/>
          <w:szCs w:val="24"/>
        </w:rPr>
        <w:t>。</w:t>
      </w:r>
    </w:p>
    <w:p w:rsidR="00F661DD" w:rsidRPr="007660D6" w:rsidRDefault="00F661DD" w:rsidP="007660D6">
      <w:pPr>
        <w:ind w:leftChars="177" w:left="425" w:firstLine="1"/>
      </w:pPr>
      <w:r w:rsidRPr="00F661DD">
        <w:rPr>
          <w:rFonts w:ascii="標楷體" w:eastAsia="標楷體" w:hAnsi="標楷體" w:hint="eastAsia"/>
          <w:szCs w:val="24"/>
        </w:rPr>
        <w:t>＊同步發送單位</w:t>
      </w:r>
      <w:r w:rsidR="007660D6" w:rsidRPr="00D57296">
        <w:rPr>
          <w:rFonts w:ascii="標楷體" w:eastAsia="標楷體" w:hAnsi="標楷體"/>
          <w:szCs w:val="24"/>
        </w:rPr>
        <w:t>(說明資料發布時同步發送之單位或可同步查得該資料之網址)</w:t>
      </w:r>
      <w:r w:rsidRPr="00F661DD">
        <w:rPr>
          <w:rFonts w:ascii="標楷體" w:eastAsia="標楷體" w:hAnsi="標楷體" w:hint="eastAsia"/>
          <w:szCs w:val="24"/>
        </w:rPr>
        <w:t>：</w:t>
      </w:r>
      <w:r w:rsidR="00E526F9" w:rsidRPr="000C2488">
        <w:rPr>
          <w:rFonts w:ascii="標楷體" w:eastAsia="標楷體" w:hAnsi="標楷體" w:hint="eastAsia"/>
        </w:rPr>
        <w:t>內政部戶政司、</w:t>
      </w:r>
      <w:r w:rsidR="00E526F9">
        <w:rPr>
          <w:rFonts w:ascii="標楷體" w:eastAsia="標楷體" w:hAnsi="標楷體" w:hint="eastAsia"/>
        </w:rPr>
        <w:t>桃園</w:t>
      </w:r>
      <w:r w:rsidR="00E526F9" w:rsidRPr="000C2488">
        <w:rPr>
          <w:rFonts w:ascii="標楷體" w:eastAsia="標楷體" w:hAnsi="標楷體" w:hint="eastAsia"/>
        </w:rPr>
        <w:t>市政府主計處</w:t>
      </w:r>
      <w:r w:rsidRPr="00F661DD">
        <w:rPr>
          <w:rFonts w:ascii="標楷體" w:eastAsia="標楷體" w:hAnsi="標楷體" w:hint="eastAsia"/>
          <w:szCs w:val="24"/>
        </w:rPr>
        <w:t>。</w:t>
      </w:r>
    </w:p>
    <w:p w:rsidR="00F661DD" w:rsidRPr="00F661DD" w:rsidRDefault="00F661DD" w:rsidP="003F348B">
      <w:pPr>
        <w:spacing w:line="360" w:lineRule="exact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五、資料品質</w:t>
      </w:r>
    </w:p>
    <w:p w:rsidR="00F661DD" w:rsidRPr="00F661DD" w:rsidRDefault="00F661DD" w:rsidP="003F348B">
      <w:pPr>
        <w:spacing w:line="360" w:lineRule="exact"/>
        <w:ind w:leftChars="236" w:left="4677" w:hangingChars="1713" w:hanging="4111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＊統計指標編製方法與資料來</w:t>
      </w:r>
      <w:r w:rsidRPr="00E526F9">
        <w:rPr>
          <w:rFonts w:ascii="標楷體" w:eastAsia="標楷體" w:hAnsi="標楷體" w:hint="eastAsia"/>
          <w:szCs w:val="24"/>
        </w:rPr>
        <w:t>源說明：</w:t>
      </w:r>
      <w:r w:rsidR="00E526F9" w:rsidRPr="00E526F9">
        <w:rPr>
          <w:rFonts w:ascii="標楷體" w:eastAsia="標楷體" w:hAnsi="標楷體" w:hint="eastAsia"/>
          <w:color w:val="000000"/>
          <w:szCs w:val="24"/>
        </w:rPr>
        <w:t>由</w:t>
      </w:r>
      <w:r w:rsidR="00E526F9" w:rsidRPr="00E526F9">
        <w:rPr>
          <w:rFonts w:ascii="標楷體" w:eastAsia="標楷體" w:hAnsi="標楷體" w:hint="eastAsia"/>
          <w:color w:val="000000"/>
        </w:rPr>
        <w:t>各戶政事務所依據戶籍登記資料及各項戶籍動態登記申請書編製後，透過戶役政資訊系統傳送至內政部及直轄市、縣（市）政府主機</w:t>
      </w:r>
      <w:r w:rsidRPr="00E526F9">
        <w:rPr>
          <w:rFonts w:ascii="標楷體" w:eastAsia="標楷體" w:hAnsi="標楷體" w:hint="eastAsia"/>
          <w:szCs w:val="24"/>
        </w:rPr>
        <w:t>。</w:t>
      </w:r>
    </w:p>
    <w:p w:rsidR="00F661DD" w:rsidRPr="00F661DD" w:rsidRDefault="00F661DD" w:rsidP="003F348B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＊統計資料交叉查核及確保資料合理性之機制：</w:t>
      </w:r>
      <w:r w:rsidR="00E526F9">
        <w:rPr>
          <w:rFonts w:ascii="標楷體" w:eastAsia="標楷體" w:hAnsi="標楷體" w:hint="eastAsia"/>
        </w:rPr>
        <w:t>由電腦系統自動進行加總交叉查核</w:t>
      </w:r>
      <w:r w:rsidRPr="00F661DD">
        <w:rPr>
          <w:rFonts w:ascii="標楷體" w:eastAsia="標楷體" w:hAnsi="標楷體" w:hint="eastAsia"/>
          <w:szCs w:val="24"/>
        </w:rPr>
        <w:t>。</w:t>
      </w:r>
    </w:p>
    <w:p w:rsidR="00F661DD" w:rsidRPr="00F661DD" w:rsidRDefault="00F661DD" w:rsidP="003F348B">
      <w:pPr>
        <w:spacing w:line="360" w:lineRule="exact"/>
        <w:rPr>
          <w:rFonts w:ascii="標楷體" w:eastAsia="標楷體" w:hAnsi="標楷體"/>
          <w:szCs w:val="24"/>
        </w:rPr>
      </w:pPr>
      <w:r w:rsidRPr="00F661DD">
        <w:rPr>
          <w:rFonts w:ascii="標楷體" w:eastAsia="標楷體" w:hAnsi="標楷體" w:hint="eastAsia"/>
          <w:szCs w:val="24"/>
        </w:rPr>
        <w:t>六、須注意及預定改變之事項：無。</w:t>
      </w:r>
    </w:p>
    <w:p w:rsidR="00BB5E6E" w:rsidRPr="00F661DD" w:rsidRDefault="00F661DD" w:rsidP="003F348B">
      <w:pPr>
        <w:spacing w:line="360" w:lineRule="exact"/>
      </w:pPr>
      <w:r w:rsidRPr="00F661DD">
        <w:rPr>
          <w:rFonts w:ascii="標楷體" w:eastAsia="標楷體" w:hAnsi="標楷體" w:hint="eastAsia"/>
          <w:szCs w:val="24"/>
        </w:rPr>
        <w:t>七、其他事項：無。</w:t>
      </w:r>
    </w:p>
    <w:sectPr w:rsidR="00BB5E6E" w:rsidRPr="00F661DD" w:rsidSect="00504D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99" w:rsidRDefault="001F7699" w:rsidP="007660D6">
      <w:r>
        <w:separator/>
      </w:r>
    </w:p>
  </w:endnote>
  <w:endnote w:type="continuationSeparator" w:id="0">
    <w:p w:rsidR="001F7699" w:rsidRDefault="001F7699" w:rsidP="0076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99" w:rsidRDefault="001F7699" w:rsidP="007660D6">
      <w:r>
        <w:separator/>
      </w:r>
    </w:p>
  </w:footnote>
  <w:footnote w:type="continuationSeparator" w:id="0">
    <w:p w:rsidR="001F7699" w:rsidRDefault="001F7699" w:rsidP="0076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68"/>
    <w:rsid w:val="001F7699"/>
    <w:rsid w:val="00252D30"/>
    <w:rsid w:val="00364A19"/>
    <w:rsid w:val="003F348B"/>
    <w:rsid w:val="00457B1E"/>
    <w:rsid w:val="00504D68"/>
    <w:rsid w:val="007278F4"/>
    <w:rsid w:val="00747A9D"/>
    <w:rsid w:val="007660D6"/>
    <w:rsid w:val="00BB5E6E"/>
    <w:rsid w:val="00E526F9"/>
    <w:rsid w:val="00F61B03"/>
    <w:rsid w:val="00F61EEA"/>
    <w:rsid w:val="00F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42B0D-F54C-4384-AA90-D37C5CE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4D68"/>
    <w:pPr>
      <w:ind w:left="286" w:hanging="286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504D68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766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0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莊雯茹</dc:creator>
  <cp:keywords/>
  <dc:description/>
  <cp:lastModifiedBy>莊雯茹</cp:lastModifiedBy>
  <cp:revision>7</cp:revision>
  <dcterms:created xsi:type="dcterms:W3CDTF">2018-06-25T03:55:00Z</dcterms:created>
  <dcterms:modified xsi:type="dcterms:W3CDTF">2021-11-22T06:05:00Z</dcterms:modified>
</cp:coreProperties>
</file>