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DE25A8" w:rsidRPr="00DE25A8" w14:paraId="26CEB5F0" w14:textId="77777777" w:rsidTr="007967A6">
        <w:trPr>
          <w:trHeight w:val="13038"/>
        </w:trPr>
        <w:tc>
          <w:tcPr>
            <w:tcW w:w="10152" w:type="dxa"/>
          </w:tcPr>
          <w:p w14:paraId="6E67FDF0" w14:textId="77777777" w:rsidR="005B1183" w:rsidRPr="00DE25A8" w:rsidRDefault="005B1183" w:rsidP="005A1CE5">
            <w:pPr>
              <w:spacing w:line="360" w:lineRule="exact"/>
              <w:jc w:val="center"/>
              <w:rPr>
                <w:b/>
                <w:bCs/>
                <w:color w:val="000000" w:themeColor="text1"/>
                <w:spacing w:val="-4"/>
                <w:sz w:val="28"/>
              </w:rPr>
            </w:pPr>
            <w:r w:rsidRPr="00DE25A8">
              <w:rPr>
                <w:rFonts w:hint="eastAsia"/>
                <w:b/>
                <w:bCs/>
                <w:color w:val="000000" w:themeColor="text1"/>
                <w:spacing w:val="-4"/>
                <w:sz w:val="28"/>
              </w:rPr>
              <w:t>統計資料背景說明</w:t>
            </w:r>
          </w:p>
          <w:p w14:paraId="2685DE38" w14:textId="398F193E" w:rsidR="00CD0DA5" w:rsidRPr="00DE25A8" w:rsidRDefault="005B1183" w:rsidP="005A1CE5">
            <w:pPr>
              <w:spacing w:line="360" w:lineRule="exact"/>
              <w:jc w:val="both"/>
              <w:rPr>
                <w:color w:val="000000" w:themeColor="text1"/>
                <w:sz w:val="28"/>
              </w:rPr>
            </w:pPr>
            <w:r w:rsidRPr="00DE25A8">
              <w:rPr>
                <w:rFonts w:hint="eastAsia"/>
                <w:color w:val="000000" w:themeColor="text1"/>
                <w:sz w:val="28"/>
              </w:rPr>
              <w:t>資料種類</w:t>
            </w:r>
            <w:r w:rsidR="00CD0DA5" w:rsidRPr="00DE25A8">
              <w:rPr>
                <w:rFonts w:hint="eastAsia"/>
                <w:color w:val="000000" w:themeColor="text1"/>
                <w:sz w:val="28"/>
              </w:rPr>
              <w:t>：</w:t>
            </w:r>
            <w:r w:rsidR="00943164" w:rsidRPr="00943164">
              <w:rPr>
                <w:rFonts w:hint="eastAsia"/>
                <w:color w:val="000000" w:themeColor="text1"/>
                <w:sz w:val="28"/>
              </w:rPr>
              <w:t>都市及區域發展統計</w:t>
            </w:r>
          </w:p>
          <w:p w14:paraId="78AAD1E6" w14:textId="049B403F" w:rsidR="005B1183" w:rsidRPr="00DE25A8" w:rsidRDefault="00CD0DA5" w:rsidP="005A1CE5">
            <w:pPr>
              <w:spacing w:line="360" w:lineRule="exact"/>
              <w:jc w:val="both"/>
              <w:rPr>
                <w:color w:val="000000" w:themeColor="text1"/>
                <w:sz w:val="28"/>
                <w:szCs w:val="28"/>
                <w:lang w:eastAsia="zh-HK"/>
              </w:rPr>
            </w:pPr>
            <w:r w:rsidRPr="00DE25A8">
              <w:rPr>
                <w:rFonts w:hint="eastAsia"/>
                <w:color w:val="000000" w:themeColor="text1"/>
                <w:sz w:val="28"/>
              </w:rPr>
              <w:t>資料</w:t>
            </w:r>
            <w:r w:rsidR="005B1183" w:rsidRPr="00DE25A8">
              <w:rPr>
                <w:rFonts w:hint="eastAsia"/>
                <w:color w:val="000000" w:themeColor="text1"/>
                <w:sz w:val="28"/>
              </w:rPr>
              <w:t>項目</w:t>
            </w:r>
            <w:r w:rsidRPr="00DE25A8">
              <w:rPr>
                <w:rFonts w:hint="eastAsia"/>
                <w:color w:val="000000" w:themeColor="text1"/>
                <w:sz w:val="28"/>
              </w:rPr>
              <w:t>：</w:t>
            </w:r>
            <w:r w:rsidR="00181B48" w:rsidRPr="00181B48">
              <w:rPr>
                <w:rFonts w:hint="eastAsia"/>
                <w:color w:val="000000" w:themeColor="text1"/>
                <w:sz w:val="28"/>
              </w:rPr>
              <w:t>桃園市大溪區都市計畫區域內現有已開闢道路長度及面積暨橋梁座數</w:t>
            </w:r>
          </w:p>
          <w:p w14:paraId="4C43504D" w14:textId="77777777" w:rsidR="005B1183" w:rsidRPr="00DE25A8" w:rsidRDefault="00514818" w:rsidP="005A1CE5">
            <w:pPr>
              <w:spacing w:line="360" w:lineRule="exact"/>
              <w:jc w:val="both"/>
              <w:rPr>
                <w:color w:val="000000" w:themeColor="text1"/>
                <w:sz w:val="28"/>
              </w:rPr>
            </w:pPr>
            <w:r w:rsidRPr="00DE25A8">
              <w:rPr>
                <w:rFonts w:hint="eastAsia"/>
                <w:color w:val="000000" w:themeColor="text1"/>
                <w:sz w:val="28"/>
              </w:rPr>
              <w:t>一、</w:t>
            </w:r>
            <w:r w:rsidR="005B1183" w:rsidRPr="00DE25A8">
              <w:rPr>
                <w:rFonts w:hint="eastAsia"/>
                <w:color w:val="000000" w:themeColor="text1"/>
                <w:sz w:val="28"/>
              </w:rPr>
              <w:t>發布及編製機關單位</w:t>
            </w:r>
          </w:p>
          <w:p w14:paraId="4D6C7B9B" w14:textId="093D9776"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發布機關、單位：</w:t>
            </w:r>
            <w:r w:rsidR="00485207" w:rsidRPr="00DE25A8">
              <w:rPr>
                <w:rFonts w:hAnsi="標楷體" w:hint="eastAsia"/>
                <w:color w:val="000000" w:themeColor="text1"/>
                <w:sz w:val="28"/>
                <w:szCs w:val="28"/>
              </w:rPr>
              <w:t>桃園市</w:t>
            </w:r>
            <w:r w:rsidR="00703759">
              <w:rPr>
                <w:rFonts w:hAnsi="標楷體" w:hint="eastAsia"/>
                <w:color w:val="000000" w:themeColor="text1"/>
                <w:sz w:val="28"/>
                <w:szCs w:val="28"/>
              </w:rPr>
              <w:t>大溪</w:t>
            </w:r>
            <w:r w:rsidR="00F15F23" w:rsidRPr="00DE25A8">
              <w:rPr>
                <w:rFonts w:hAnsi="標楷體" w:hint="eastAsia"/>
                <w:color w:val="000000" w:themeColor="text1"/>
                <w:sz w:val="28"/>
                <w:szCs w:val="28"/>
              </w:rPr>
              <w:t>區公所</w:t>
            </w:r>
            <w:r w:rsidR="00921D58" w:rsidRPr="00DE25A8">
              <w:rPr>
                <w:rFonts w:hAnsi="標楷體" w:hint="eastAsia"/>
                <w:color w:val="000000" w:themeColor="text1"/>
                <w:sz w:val="28"/>
                <w:szCs w:val="28"/>
              </w:rPr>
              <w:t>會計室</w:t>
            </w:r>
          </w:p>
          <w:p w14:paraId="55CEB6C9" w14:textId="38F46F18"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編製單位：</w:t>
            </w:r>
            <w:r w:rsidR="00F33148" w:rsidRPr="00DE25A8">
              <w:rPr>
                <w:rFonts w:hAnsi="標楷體" w:hint="eastAsia"/>
                <w:color w:val="000000" w:themeColor="text1"/>
                <w:sz w:val="28"/>
                <w:szCs w:val="28"/>
              </w:rPr>
              <w:t>桃園市</w:t>
            </w:r>
            <w:r w:rsidR="00703759">
              <w:rPr>
                <w:rFonts w:hAnsi="標楷體" w:hint="eastAsia"/>
                <w:color w:val="000000" w:themeColor="text1"/>
                <w:sz w:val="28"/>
                <w:szCs w:val="28"/>
              </w:rPr>
              <w:t>大溪</w:t>
            </w:r>
            <w:r w:rsidR="00F15F23" w:rsidRPr="00DE25A8">
              <w:rPr>
                <w:rFonts w:hAnsi="標楷體" w:hint="eastAsia"/>
                <w:color w:val="000000" w:themeColor="text1"/>
                <w:sz w:val="28"/>
                <w:szCs w:val="28"/>
              </w:rPr>
              <w:t>區公所</w:t>
            </w:r>
            <w:r w:rsidR="00BD54A6" w:rsidRPr="00DE25A8">
              <w:rPr>
                <w:rFonts w:hAnsi="標楷體" w:hint="eastAsia"/>
                <w:color w:val="000000" w:themeColor="text1"/>
                <w:sz w:val="28"/>
                <w:szCs w:val="28"/>
              </w:rPr>
              <w:t>工務</w:t>
            </w:r>
            <w:r w:rsidR="00F15F23" w:rsidRPr="00DE25A8">
              <w:rPr>
                <w:rFonts w:hAnsi="標楷體" w:hint="eastAsia"/>
                <w:color w:val="000000" w:themeColor="text1"/>
                <w:sz w:val="28"/>
                <w:szCs w:val="28"/>
              </w:rPr>
              <w:t>課</w:t>
            </w:r>
          </w:p>
          <w:p w14:paraId="4C31296E" w14:textId="672FFA6A" w:rsidR="008125DF" w:rsidRPr="00DE25A8" w:rsidRDefault="001C7686" w:rsidP="005A1CE5">
            <w:pPr>
              <w:spacing w:line="360" w:lineRule="exact"/>
              <w:ind w:left="720" w:hanging="426"/>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聯絡電話：</w:t>
            </w:r>
            <w:r w:rsidR="008125DF" w:rsidRPr="00DE25A8">
              <w:rPr>
                <w:rFonts w:hAnsi="標楷體" w:hint="eastAsia"/>
                <w:color w:val="000000" w:themeColor="text1"/>
                <w:sz w:val="28"/>
                <w:szCs w:val="28"/>
              </w:rPr>
              <w:t>(03)</w:t>
            </w:r>
            <w:r w:rsidR="00703759">
              <w:rPr>
                <w:rFonts w:hAnsi="標楷體" w:hint="eastAsia"/>
                <w:color w:val="000000" w:themeColor="text1"/>
                <w:sz w:val="28"/>
                <w:szCs w:val="28"/>
              </w:rPr>
              <w:t>3882201</w:t>
            </w:r>
            <w:r w:rsidR="008125DF" w:rsidRPr="00DE25A8">
              <w:rPr>
                <w:rFonts w:hAnsi="標楷體" w:hint="eastAsia"/>
                <w:color w:val="000000" w:themeColor="text1"/>
                <w:sz w:val="28"/>
                <w:szCs w:val="28"/>
              </w:rPr>
              <w:t>#</w:t>
            </w:r>
            <w:r w:rsidR="00703759">
              <w:rPr>
                <w:rFonts w:hAnsi="標楷體" w:hint="eastAsia"/>
                <w:color w:val="000000" w:themeColor="text1"/>
                <w:sz w:val="28"/>
                <w:szCs w:val="28"/>
              </w:rPr>
              <w:t>6</w:t>
            </w:r>
            <w:r w:rsidR="00892ACC">
              <w:rPr>
                <w:rFonts w:hAnsi="標楷體" w:hint="eastAsia"/>
                <w:color w:val="000000" w:themeColor="text1"/>
                <w:sz w:val="28"/>
                <w:szCs w:val="28"/>
              </w:rPr>
              <w:t>13</w:t>
            </w:r>
          </w:p>
          <w:p w14:paraId="150F461E" w14:textId="15DD6464" w:rsidR="008125DF" w:rsidRPr="00DE25A8" w:rsidRDefault="008125DF" w:rsidP="005A1CE5">
            <w:pPr>
              <w:spacing w:line="360" w:lineRule="exact"/>
              <w:ind w:left="720" w:hanging="426"/>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傳真：(03)</w:t>
            </w:r>
            <w:r w:rsidR="00703759">
              <w:rPr>
                <w:rFonts w:hAnsi="標楷體" w:hint="eastAsia"/>
                <w:color w:val="000000" w:themeColor="text1"/>
                <w:sz w:val="28"/>
                <w:szCs w:val="28"/>
              </w:rPr>
              <w:t>3885814</w:t>
            </w:r>
          </w:p>
          <w:p w14:paraId="0BCF09E4" w14:textId="1555D9FE" w:rsidR="005B1183" w:rsidRPr="00DE25A8" w:rsidRDefault="008125DF"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電子信箱：</w:t>
            </w:r>
            <w:r w:rsidR="00892ACC" w:rsidRPr="00892ACC">
              <w:rPr>
                <w:rFonts w:hAnsi="標楷體"/>
                <w:color w:val="000000" w:themeColor="text1"/>
                <w:sz w:val="28"/>
                <w:szCs w:val="28"/>
              </w:rPr>
              <w:t>10049941</w:t>
            </w:r>
            <w:r w:rsidRPr="00DE25A8">
              <w:rPr>
                <w:rFonts w:hAnsi="標楷體" w:hint="eastAsia"/>
                <w:color w:val="000000" w:themeColor="text1"/>
                <w:sz w:val="28"/>
                <w:szCs w:val="28"/>
              </w:rPr>
              <w:t>@mail.tycg.gov.tw</w:t>
            </w:r>
          </w:p>
          <w:p w14:paraId="20BB1AD7" w14:textId="77777777" w:rsidR="00606D11" w:rsidRPr="00DE25A8" w:rsidRDefault="00606D11" w:rsidP="005A1CE5">
            <w:pPr>
              <w:spacing w:line="360" w:lineRule="exact"/>
              <w:jc w:val="both"/>
              <w:rPr>
                <w:color w:val="000000" w:themeColor="text1"/>
                <w:sz w:val="28"/>
              </w:rPr>
            </w:pPr>
            <w:r w:rsidRPr="00DE25A8">
              <w:rPr>
                <w:rFonts w:hint="eastAsia"/>
                <w:color w:val="000000" w:themeColor="text1"/>
                <w:sz w:val="28"/>
              </w:rPr>
              <w:t>二、發布形式</w:t>
            </w:r>
          </w:p>
          <w:p w14:paraId="4501679F" w14:textId="77777777" w:rsidR="00606D11" w:rsidRPr="00DE25A8"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口頭：</w:t>
            </w:r>
          </w:p>
          <w:p w14:paraId="61F11D78" w14:textId="77777777" w:rsidR="00606D11" w:rsidRPr="00DE25A8" w:rsidRDefault="00606D11" w:rsidP="005A1CE5">
            <w:pPr>
              <w:spacing w:line="360" w:lineRule="exact"/>
              <w:ind w:left="966" w:right="-328" w:hanging="294"/>
              <w:jc w:val="both"/>
              <w:rPr>
                <w:rFonts w:hAnsi="標楷體"/>
                <w:color w:val="000000" w:themeColor="text1"/>
                <w:sz w:val="28"/>
                <w:szCs w:val="28"/>
              </w:rPr>
            </w:pPr>
            <w:r w:rsidRPr="00DE25A8">
              <w:rPr>
                <w:rFonts w:hAnsi="標楷體" w:hint="eastAsia"/>
                <w:color w:val="000000" w:themeColor="text1"/>
                <w:sz w:val="28"/>
                <w:szCs w:val="28"/>
              </w:rPr>
              <w:t>( )記者會或說明會</w:t>
            </w:r>
          </w:p>
          <w:p w14:paraId="7A047535" w14:textId="77777777" w:rsidR="00606D11" w:rsidRPr="00DE25A8" w:rsidRDefault="00606D11" w:rsidP="005A1CE5">
            <w:pPr>
              <w:snapToGrid w:val="0"/>
              <w:spacing w:line="0" w:lineRule="atLeast"/>
              <w:ind w:leftChars="135" w:left="624" w:hangingChars="107" w:hanging="300"/>
              <w:jc w:val="both"/>
              <w:rPr>
                <w:color w:val="000000" w:themeColor="text1"/>
                <w:sz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書面：</w:t>
            </w:r>
          </w:p>
          <w:p w14:paraId="181172AF" w14:textId="77777777" w:rsidR="00606D11" w:rsidRPr="00DE25A8" w:rsidRDefault="00606D11" w:rsidP="005A1CE5">
            <w:pPr>
              <w:spacing w:line="360" w:lineRule="exact"/>
              <w:ind w:left="966" w:right="-328" w:hanging="294"/>
              <w:jc w:val="both"/>
              <w:rPr>
                <w:rFonts w:hAnsi="標楷體"/>
                <w:color w:val="000000" w:themeColor="text1"/>
                <w:sz w:val="28"/>
                <w:szCs w:val="28"/>
              </w:rPr>
            </w:pPr>
            <w:r w:rsidRPr="00DE25A8">
              <w:rPr>
                <w:rFonts w:hAnsi="標楷體" w:hint="eastAsia"/>
                <w:color w:val="000000" w:themeColor="text1"/>
                <w:sz w:val="28"/>
                <w:szCs w:val="28"/>
              </w:rPr>
              <w:t>( )新聞稿</w:t>
            </w:r>
            <w:r w:rsidRPr="00DE25A8">
              <w:rPr>
                <w:rFonts w:hAnsi="標楷體"/>
                <w:color w:val="000000" w:themeColor="text1"/>
                <w:sz w:val="28"/>
                <w:szCs w:val="28"/>
              </w:rPr>
              <w:t xml:space="preserve">   </w:t>
            </w:r>
            <w:r w:rsidRPr="00DE25A8">
              <w:rPr>
                <w:rFonts w:hAnsi="標楷體" w:hint="eastAsia"/>
                <w:color w:val="000000" w:themeColor="text1"/>
                <w:sz w:val="28"/>
                <w:szCs w:val="28"/>
              </w:rPr>
              <w:t>(</w:t>
            </w:r>
            <w:r w:rsidR="000B1722" w:rsidRPr="00DE25A8">
              <w:rPr>
                <w:rFonts w:hAnsi="標楷體"/>
                <w:color w:val="000000" w:themeColor="text1"/>
                <w:sz w:val="28"/>
                <w:szCs w:val="28"/>
              </w:rPr>
              <w:t xml:space="preserve"> </w:t>
            </w:r>
            <w:r w:rsidRPr="00DE25A8">
              <w:rPr>
                <w:rFonts w:hAnsi="標楷體" w:hint="eastAsia"/>
                <w:color w:val="000000" w:themeColor="text1"/>
                <w:sz w:val="28"/>
                <w:szCs w:val="28"/>
              </w:rPr>
              <w:t>)報表   ( )書刊，刊名：</w:t>
            </w:r>
          </w:p>
          <w:p w14:paraId="706963EF" w14:textId="77777777" w:rsidR="00606D11" w:rsidRPr="00DE25A8" w:rsidRDefault="00606D11"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電子媒體：</w:t>
            </w:r>
          </w:p>
          <w:p w14:paraId="162BC927" w14:textId="77777777" w:rsidR="00606D11" w:rsidRPr="00DE25A8" w:rsidRDefault="00606D11" w:rsidP="005A1CE5">
            <w:pPr>
              <w:spacing w:line="360" w:lineRule="exact"/>
              <w:ind w:left="966" w:right="-328" w:hanging="294"/>
              <w:jc w:val="both"/>
              <w:rPr>
                <w:color w:val="000000" w:themeColor="text1"/>
                <w:sz w:val="28"/>
              </w:rPr>
            </w:pPr>
            <w:r w:rsidRPr="00DE25A8">
              <w:rPr>
                <w:rFonts w:hAnsi="標楷體" w:hint="eastAsia"/>
                <w:color w:val="000000" w:themeColor="text1"/>
                <w:sz w:val="28"/>
                <w:szCs w:val="28"/>
              </w:rPr>
              <w:t>(</w:t>
            </w:r>
            <w:r w:rsidR="00FF2746" w:rsidRPr="00DE25A8">
              <w:rPr>
                <w:rFonts w:hAnsi="標楷體"/>
                <w:color w:val="000000" w:themeColor="text1"/>
                <w:sz w:val="28"/>
                <w:szCs w:val="28"/>
              </w:rPr>
              <w:t xml:space="preserve"> </w:t>
            </w:r>
            <w:r w:rsidRPr="00DE25A8">
              <w:rPr>
                <w:rFonts w:hint="eastAsia"/>
                <w:color w:val="000000" w:themeColor="text1"/>
                <w:sz w:val="28"/>
              </w:rPr>
              <w:t>)</w:t>
            </w:r>
            <w:proofErr w:type="gramStart"/>
            <w:r w:rsidRPr="00DE25A8">
              <w:rPr>
                <w:rFonts w:hint="eastAsia"/>
                <w:color w:val="000000" w:themeColor="text1"/>
                <w:sz w:val="28"/>
              </w:rPr>
              <w:t>線上書刊</w:t>
            </w:r>
            <w:proofErr w:type="gramEnd"/>
            <w:r w:rsidRPr="00DE25A8">
              <w:rPr>
                <w:rFonts w:hint="eastAsia"/>
                <w:color w:val="000000" w:themeColor="text1"/>
                <w:sz w:val="28"/>
              </w:rPr>
              <w:t>及資料庫，</w:t>
            </w:r>
          </w:p>
          <w:p w14:paraId="28D0A46D" w14:textId="77777777" w:rsidR="00236138" w:rsidRPr="00DE25A8" w:rsidRDefault="00606D11" w:rsidP="005A1CE5">
            <w:pPr>
              <w:spacing w:line="360" w:lineRule="exact"/>
              <w:ind w:left="966" w:right="-328" w:hanging="294"/>
              <w:jc w:val="both"/>
              <w:rPr>
                <w:rFonts w:hAnsi="標楷體"/>
                <w:color w:val="000000" w:themeColor="text1"/>
                <w:sz w:val="22"/>
              </w:rPr>
            </w:pPr>
            <w:r w:rsidRPr="00DE25A8">
              <w:rPr>
                <w:rFonts w:hAnsi="標楷體" w:hint="eastAsia"/>
                <w:color w:val="000000" w:themeColor="text1"/>
                <w:sz w:val="28"/>
                <w:szCs w:val="28"/>
              </w:rPr>
              <w:t>網址：</w:t>
            </w:r>
          </w:p>
          <w:p w14:paraId="6740B978" w14:textId="77777777" w:rsidR="00606D11" w:rsidRPr="00DE25A8" w:rsidRDefault="00606D11" w:rsidP="005A1CE5">
            <w:pPr>
              <w:spacing w:line="360" w:lineRule="exact"/>
              <w:ind w:left="966" w:right="-328" w:hanging="294"/>
              <w:jc w:val="both"/>
              <w:rPr>
                <w:color w:val="000000" w:themeColor="text1"/>
                <w:sz w:val="28"/>
              </w:rPr>
            </w:pPr>
            <w:r w:rsidRPr="00DE25A8">
              <w:rPr>
                <w:rFonts w:hAnsi="標楷體" w:hint="eastAsia"/>
                <w:color w:val="000000" w:themeColor="text1"/>
                <w:sz w:val="28"/>
                <w:szCs w:val="28"/>
              </w:rPr>
              <w:t>(</w:t>
            </w:r>
            <w:r w:rsidRPr="00DE25A8">
              <w:rPr>
                <w:rFonts w:hint="eastAsia"/>
                <w:color w:val="000000" w:themeColor="text1"/>
                <w:sz w:val="28"/>
              </w:rPr>
              <w:t xml:space="preserve"> )磁片</w:t>
            </w:r>
            <w:r w:rsidRPr="00DE25A8">
              <w:rPr>
                <w:color w:val="000000" w:themeColor="text1"/>
                <w:sz w:val="28"/>
              </w:rPr>
              <w:t xml:space="preserve">   </w:t>
            </w:r>
            <w:r w:rsidRPr="00DE25A8">
              <w:rPr>
                <w:rFonts w:hAnsi="標楷體" w:hint="eastAsia"/>
                <w:color w:val="000000" w:themeColor="text1"/>
                <w:sz w:val="28"/>
                <w:szCs w:val="28"/>
              </w:rPr>
              <w:t>(</w:t>
            </w:r>
            <w:r w:rsidRPr="00DE25A8">
              <w:rPr>
                <w:rFonts w:hint="eastAsia"/>
                <w:color w:val="000000" w:themeColor="text1"/>
                <w:sz w:val="28"/>
              </w:rPr>
              <w:t xml:space="preserve"> )光碟片</w:t>
            </w:r>
            <w:r w:rsidRPr="00DE25A8">
              <w:rPr>
                <w:color w:val="000000" w:themeColor="text1"/>
                <w:sz w:val="28"/>
              </w:rPr>
              <w:t xml:space="preserve">  </w:t>
            </w:r>
            <w:r w:rsidRPr="00DE25A8">
              <w:rPr>
                <w:rFonts w:hint="eastAsia"/>
                <w:color w:val="000000" w:themeColor="text1"/>
                <w:sz w:val="28"/>
              </w:rPr>
              <w:t xml:space="preserve"> </w:t>
            </w:r>
            <w:r w:rsidRPr="00DE25A8">
              <w:rPr>
                <w:rFonts w:hAnsi="標楷體" w:hint="eastAsia"/>
                <w:color w:val="000000" w:themeColor="text1"/>
                <w:sz w:val="28"/>
                <w:szCs w:val="28"/>
              </w:rPr>
              <w:t>(</w:t>
            </w:r>
            <w:r w:rsidR="000B1722" w:rsidRPr="00DE25A8">
              <w:rPr>
                <w:rFonts w:ascii="Times New Roman" w:hAnsi="Times New Roman"/>
                <w:b/>
                <w:color w:val="000000" w:themeColor="text1"/>
                <w:sz w:val="28"/>
                <w:szCs w:val="28"/>
              </w:rPr>
              <w:t>√</w:t>
            </w:r>
            <w:r w:rsidRPr="00DE25A8">
              <w:rPr>
                <w:rFonts w:hint="eastAsia"/>
                <w:color w:val="000000" w:themeColor="text1"/>
                <w:sz w:val="28"/>
              </w:rPr>
              <w:t>)其他</w:t>
            </w:r>
          </w:p>
          <w:p w14:paraId="3918228F" w14:textId="77777777" w:rsidR="000B1722" w:rsidRPr="00DE25A8" w:rsidRDefault="000B1722" w:rsidP="005A1CE5">
            <w:pPr>
              <w:spacing w:line="360" w:lineRule="exact"/>
              <w:ind w:left="966" w:right="-328" w:hanging="294"/>
              <w:jc w:val="both"/>
              <w:rPr>
                <w:rFonts w:hAnsi="標楷體"/>
                <w:color w:val="000000" w:themeColor="text1"/>
                <w:sz w:val="28"/>
                <w:szCs w:val="28"/>
              </w:rPr>
            </w:pPr>
            <w:r w:rsidRPr="00DE25A8">
              <w:rPr>
                <w:rFonts w:hint="eastAsia"/>
                <w:color w:val="000000" w:themeColor="text1"/>
              </w:rPr>
              <w:t>Open Document File (</w:t>
            </w:r>
            <w:proofErr w:type="spellStart"/>
            <w:r w:rsidRPr="00DE25A8">
              <w:rPr>
                <w:rFonts w:hint="eastAsia"/>
                <w:color w:val="000000" w:themeColor="text1"/>
              </w:rPr>
              <w:t>odf</w:t>
            </w:r>
            <w:proofErr w:type="spellEnd"/>
            <w:r w:rsidRPr="00DE25A8">
              <w:rPr>
                <w:rFonts w:hint="eastAsia"/>
                <w:color w:val="000000" w:themeColor="text1"/>
              </w:rPr>
              <w:t>)</w:t>
            </w:r>
            <w:r w:rsidRPr="00DE25A8">
              <w:rPr>
                <w:rFonts w:hAnsi="標楷體" w:hint="eastAsia"/>
                <w:color w:val="000000" w:themeColor="text1"/>
              </w:rPr>
              <w:t>、</w:t>
            </w:r>
            <w:r w:rsidRPr="00DE25A8">
              <w:rPr>
                <w:rFonts w:hint="eastAsia"/>
                <w:color w:val="000000" w:themeColor="text1"/>
              </w:rPr>
              <w:t xml:space="preserve">Portable Document Format (pdf) </w:t>
            </w:r>
            <w:r w:rsidRPr="00DE25A8">
              <w:rPr>
                <w:rFonts w:hAnsi="標楷體" w:hint="eastAsia"/>
                <w:color w:val="000000" w:themeColor="text1"/>
              </w:rPr>
              <w:t>或</w:t>
            </w:r>
            <w:r w:rsidRPr="00DE25A8">
              <w:rPr>
                <w:rFonts w:hint="eastAsia"/>
                <w:color w:val="000000" w:themeColor="text1"/>
              </w:rPr>
              <w:t>Excel</w:t>
            </w:r>
            <w:r w:rsidRPr="00DE25A8">
              <w:rPr>
                <w:rFonts w:hAnsi="標楷體" w:hint="eastAsia"/>
                <w:color w:val="000000" w:themeColor="text1"/>
              </w:rPr>
              <w:t>檔案。</w:t>
            </w:r>
          </w:p>
          <w:p w14:paraId="6DF2AC5A" w14:textId="77777777" w:rsidR="005B1183" w:rsidRPr="00DE25A8" w:rsidRDefault="005B1183" w:rsidP="005A1CE5">
            <w:pPr>
              <w:spacing w:before="240" w:line="360" w:lineRule="exact"/>
              <w:ind w:left="616" w:hanging="616"/>
              <w:jc w:val="both"/>
              <w:rPr>
                <w:color w:val="000000" w:themeColor="text1"/>
                <w:sz w:val="28"/>
              </w:rPr>
            </w:pPr>
            <w:r w:rsidRPr="00DE25A8">
              <w:rPr>
                <w:rFonts w:hint="eastAsia"/>
                <w:color w:val="000000" w:themeColor="text1"/>
                <w:sz w:val="28"/>
              </w:rPr>
              <w:t>三、資料範圍、週期及時效</w:t>
            </w:r>
          </w:p>
          <w:p w14:paraId="11CAE1D3" w14:textId="604DCD86" w:rsidR="00A36721"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統計地區範圍及對象：</w:t>
            </w:r>
            <w:r w:rsidR="003F7C55" w:rsidRPr="00DE25A8">
              <w:rPr>
                <w:rFonts w:hAnsi="標楷體" w:hint="eastAsia"/>
                <w:color w:val="000000" w:themeColor="text1"/>
                <w:sz w:val="28"/>
                <w:szCs w:val="28"/>
              </w:rPr>
              <w:t>凡</w:t>
            </w:r>
            <w:r w:rsidR="00E76ABC" w:rsidRPr="00DE25A8">
              <w:rPr>
                <w:rFonts w:hAnsi="標楷體" w:hint="eastAsia"/>
                <w:color w:val="000000" w:themeColor="text1"/>
                <w:sz w:val="28"/>
                <w:szCs w:val="28"/>
              </w:rPr>
              <w:t>本</w:t>
            </w:r>
            <w:r w:rsidR="003F7C55" w:rsidRPr="00DE25A8">
              <w:rPr>
                <w:rFonts w:hAnsi="標楷體" w:hint="eastAsia"/>
                <w:color w:val="000000" w:themeColor="text1"/>
                <w:sz w:val="28"/>
                <w:szCs w:val="28"/>
              </w:rPr>
              <w:t>區實施都市計畫區域內開闢之道路、橋梁，</w:t>
            </w:r>
            <w:proofErr w:type="gramStart"/>
            <w:r w:rsidR="003F7C55" w:rsidRPr="00DE25A8">
              <w:rPr>
                <w:rFonts w:hAnsi="標楷體" w:hint="eastAsia"/>
                <w:color w:val="000000" w:themeColor="text1"/>
                <w:sz w:val="28"/>
                <w:szCs w:val="28"/>
              </w:rPr>
              <w:t>均為統計</w:t>
            </w:r>
            <w:proofErr w:type="gramEnd"/>
            <w:r w:rsidR="003F7C55" w:rsidRPr="00DE25A8">
              <w:rPr>
                <w:rFonts w:hAnsi="標楷體" w:hint="eastAsia"/>
                <w:color w:val="000000" w:themeColor="text1"/>
                <w:sz w:val="28"/>
                <w:szCs w:val="28"/>
              </w:rPr>
              <w:t>對象。</w:t>
            </w:r>
          </w:p>
          <w:p w14:paraId="2F460923" w14:textId="3705F745" w:rsidR="00A36721" w:rsidRPr="00DE25A8" w:rsidRDefault="005B1183" w:rsidP="005A1CE5">
            <w:pPr>
              <w:snapToGrid w:val="0"/>
              <w:spacing w:line="0" w:lineRule="atLeast"/>
              <w:ind w:leftChars="135" w:left="624" w:hangingChars="107" w:hanging="300"/>
              <w:jc w:val="both"/>
              <w:rPr>
                <w:color w:val="000000" w:themeColor="text1"/>
                <w:sz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統計標準時間：</w:t>
            </w:r>
            <w:r w:rsidR="00943164" w:rsidRPr="00943164">
              <w:rPr>
                <w:rFonts w:hAnsi="標楷體" w:hint="eastAsia"/>
                <w:color w:val="000000" w:themeColor="text1"/>
                <w:sz w:val="28"/>
                <w:szCs w:val="28"/>
              </w:rPr>
              <w:t>以每年12月底之事實為</w:t>
            </w:r>
            <w:proofErr w:type="gramStart"/>
            <w:r w:rsidR="00943164" w:rsidRPr="00943164">
              <w:rPr>
                <w:rFonts w:hAnsi="標楷體" w:hint="eastAsia"/>
                <w:color w:val="000000" w:themeColor="text1"/>
                <w:sz w:val="28"/>
                <w:szCs w:val="28"/>
              </w:rPr>
              <w:t>準</w:t>
            </w:r>
            <w:proofErr w:type="gramEnd"/>
            <w:r w:rsidR="00943164" w:rsidRPr="00943164">
              <w:rPr>
                <w:rFonts w:hAnsi="標楷體" w:hint="eastAsia"/>
                <w:color w:val="000000" w:themeColor="text1"/>
                <w:sz w:val="28"/>
                <w:szCs w:val="28"/>
              </w:rPr>
              <w:t>。</w:t>
            </w:r>
          </w:p>
          <w:p w14:paraId="2CD94102" w14:textId="6F5A5FBE" w:rsidR="005B1183" w:rsidRPr="00DE25A8" w:rsidRDefault="005B1183" w:rsidP="005A1CE5">
            <w:pPr>
              <w:snapToGrid w:val="0"/>
              <w:spacing w:line="0" w:lineRule="atLeast"/>
              <w:ind w:leftChars="124" w:left="1286" w:hangingChars="353" w:hanging="988"/>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統計項目定義：</w:t>
            </w:r>
          </w:p>
          <w:p w14:paraId="7DA24925" w14:textId="1F849C61" w:rsidR="003F7C55" w:rsidRPr="00DE25A8" w:rsidRDefault="003F7C55" w:rsidP="00852A75">
            <w:pPr>
              <w:snapToGrid w:val="0"/>
              <w:spacing w:line="0" w:lineRule="atLeast"/>
              <w:ind w:leftChars="200" w:left="1468" w:hangingChars="353" w:hanging="988"/>
              <w:jc w:val="both"/>
              <w:rPr>
                <w:rFonts w:hAnsi="標楷體"/>
                <w:color w:val="000000" w:themeColor="text1"/>
                <w:sz w:val="28"/>
                <w:szCs w:val="28"/>
              </w:rPr>
            </w:pPr>
            <w:r w:rsidRPr="00DE25A8">
              <w:rPr>
                <w:rFonts w:hAnsi="標楷體" w:hint="eastAsia"/>
                <w:color w:val="000000" w:themeColor="text1"/>
                <w:sz w:val="28"/>
                <w:szCs w:val="28"/>
              </w:rPr>
              <w:t>(</w:t>
            </w:r>
            <w:proofErr w:type="gramStart"/>
            <w:r w:rsidRPr="00DE25A8">
              <w:rPr>
                <w:rFonts w:hAnsi="標楷體" w:hint="eastAsia"/>
                <w:color w:val="000000" w:themeColor="text1"/>
                <w:sz w:val="28"/>
                <w:szCs w:val="28"/>
              </w:rPr>
              <w:t>一</w:t>
            </w:r>
            <w:proofErr w:type="gramEnd"/>
            <w:r w:rsidRPr="00DE25A8">
              <w:rPr>
                <w:rFonts w:hAnsi="標楷體" w:hint="eastAsia"/>
                <w:color w:val="000000" w:themeColor="text1"/>
                <w:sz w:val="28"/>
                <w:szCs w:val="28"/>
              </w:rPr>
              <w:t>)</w:t>
            </w:r>
            <w:r w:rsidR="00943164" w:rsidRPr="00943164">
              <w:rPr>
                <w:rFonts w:hAnsi="標楷體" w:hint="eastAsia"/>
                <w:color w:val="000000" w:themeColor="text1"/>
                <w:sz w:val="28"/>
                <w:szCs w:val="28"/>
              </w:rPr>
              <w:t>道路面積：指都市計畫區域內寬度達6公尺以上道路之面積</w:t>
            </w:r>
            <w:r w:rsidRPr="00DE25A8">
              <w:rPr>
                <w:rFonts w:hAnsi="標楷體" w:hint="eastAsia"/>
                <w:color w:val="000000" w:themeColor="text1"/>
                <w:sz w:val="28"/>
                <w:szCs w:val="28"/>
              </w:rPr>
              <w:t>。</w:t>
            </w:r>
          </w:p>
          <w:p w14:paraId="55DD1CDB" w14:textId="027260A1" w:rsidR="003F7C55" w:rsidRPr="00DE25A8" w:rsidRDefault="003F7C55" w:rsidP="00852A75">
            <w:pPr>
              <w:snapToGrid w:val="0"/>
              <w:spacing w:line="0" w:lineRule="atLeast"/>
              <w:ind w:leftChars="200" w:left="1468" w:hangingChars="353" w:hanging="988"/>
              <w:jc w:val="both"/>
              <w:rPr>
                <w:rFonts w:hAnsi="標楷體"/>
                <w:color w:val="000000" w:themeColor="text1"/>
                <w:sz w:val="28"/>
                <w:szCs w:val="28"/>
              </w:rPr>
            </w:pPr>
            <w:r w:rsidRPr="00DE25A8">
              <w:rPr>
                <w:rFonts w:hAnsi="標楷體" w:hint="eastAsia"/>
                <w:color w:val="000000" w:themeColor="text1"/>
                <w:sz w:val="28"/>
                <w:szCs w:val="28"/>
              </w:rPr>
              <w:t>(二)道路長度：指都市計畫區域內寬度達6公尺以上道路之長度。</w:t>
            </w:r>
          </w:p>
          <w:p w14:paraId="1EA8E6AF" w14:textId="15EC2643"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(三)瀝青或水泥混凝土路面：用柏油及砂石混合舖設的路面用，或水泥、細沙、石子等混合舖設的路面。</w:t>
            </w:r>
          </w:p>
          <w:p w14:paraId="50A69B58" w14:textId="6927D835"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(四)碎石路面或砂土路面：用碎石或以砂土</w:t>
            </w:r>
            <w:proofErr w:type="gramStart"/>
            <w:r w:rsidRPr="00DE25A8">
              <w:rPr>
                <w:rFonts w:hAnsi="標楷體" w:hint="eastAsia"/>
                <w:color w:val="000000" w:themeColor="text1"/>
                <w:sz w:val="28"/>
                <w:szCs w:val="28"/>
              </w:rPr>
              <w:t>舖</w:t>
            </w:r>
            <w:proofErr w:type="gramEnd"/>
            <w:r w:rsidRPr="00DE25A8">
              <w:rPr>
                <w:rFonts w:hAnsi="標楷體" w:hint="eastAsia"/>
                <w:color w:val="000000" w:themeColor="text1"/>
                <w:sz w:val="28"/>
                <w:szCs w:val="28"/>
              </w:rPr>
              <w:t>裝及新</w:t>
            </w:r>
            <w:proofErr w:type="gramStart"/>
            <w:r w:rsidRPr="00DE25A8">
              <w:rPr>
                <w:rFonts w:hAnsi="標楷體" w:hint="eastAsia"/>
                <w:color w:val="000000" w:themeColor="text1"/>
                <w:sz w:val="28"/>
                <w:szCs w:val="28"/>
              </w:rPr>
              <w:t>闢</w:t>
            </w:r>
            <w:proofErr w:type="gramEnd"/>
            <w:r w:rsidRPr="00DE25A8">
              <w:rPr>
                <w:rFonts w:hAnsi="標楷體" w:hint="eastAsia"/>
                <w:color w:val="000000" w:themeColor="text1"/>
                <w:sz w:val="28"/>
                <w:szCs w:val="28"/>
              </w:rPr>
              <w:t>的路面。</w:t>
            </w:r>
          </w:p>
          <w:p w14:paraId="22A25BA8" w14:textId="0BC81577"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(五)車輛可行駛之路面面積：係指路基以上用以承受車輛行駛部分，並未含人行道、安全島、溝蓋板等道路用地面積。</w:t>
            </w:r>
          </w:p>
          <w:p w14:paraId="49A309F5" w14:textId="20B99CFB"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(六)其他面積：含安全島、溝蓋板、綠地．．等面積。</w:t>
            </w:r>
          </w:p>
          <w:p w14:paraId="0EC1D240" w14:textId="6CCCB873"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(七)本表所填為當年度增減數字。</w:t>
            </w:r>
          </w:p>
          <w:p w14:paraId="3CAB9759" w14:textId="5DA5123D"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(八)</w:t>
            </w:r>
            <w:r w:rsidR="00943164" w:rsidRPr="00943164">
              <w:rPr>
                <w:rFonts w:hAnsi="標楷體" w:hint="eastAsia"/>
                <w:color w:val="000000" w:themeColor="text1"/>
                <w:sz w:val="28"/>
                <w:szCs w:val="28"/>
              </w:rPr>
              <w:t>現有道路以路面寬度在6公尺以上者為限，6公尺以下者</w:t>
            </w:r>
            <w:proofErr w:type="gramStart"/>
            <w:r w:rsidR="00943164" w:rsidRPr="00943164">
              <w:rPr>
                <w:rFonts w:hAnsi="標楷體" w:hint="eastAsia"/>
                <w:color w:val="000000" w:themeColor="text1"/>
                <w:sz w:val="28"/>
                <w:szCs w:val="28"/>
              </w:rPr>
              <w:t>不</w:t>
            </w:r>
            <w:proofErr w:type="gramEnd"/>
            <w:r w:rsidR="00943164" w:rsidRPr="00943164">
              <w:rPr>
                <w:rFonts w:hAnsi="標楷體" w:hint="eastAsia"/>
                <w:color w:val="000000" w:themeColor="text1"/>
                <w:sz w:val="28"/>
                <w:szCs w:val="28"/>
              </w:rPr>
              <w:t>列計</w:t>
            </w:r>
            <w:r w:rsidRPr="00DE25A8">
              <w:rPr>
                <w:rFonts w:hAnsi="標楷體" w:hint="eastAsia"/>
                <w:color w:val="000000" w:themeColor="text1"/>
                <w:sz w:val="28"/>
                <w:szCs w:val="28"/>
              </w:rPr>
              <w:t>。</w:t>
            </w:r>
          </w:p>
          <w:p w14:paraId="1DDA10B8" w14:textId="1137F88C"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(九)本表所指都市計畫區域內道路，</w:t>
            </w:r>
            <w:r w:rsidR="00D96A03" w:rsidRPr="00D96A03">
              <w:rPr>
                <w:rFonts w:hAnsi="標楷體" w:hint="eastAsia"/>
                <w:color w:val="000000" w:themeColor="text1"/>
                <w:sz w:val="28"/>
                <w:szCs w:val="28"/>
              </w:rPr>
              <w:t>係包括桃園市經費內建造及經費外建造之路面</w:t>
            </w:r>
            <w:r w:rsidRPr="00DE25A8">
              <w:rPr>
                <w:rFonts w:hAnsi="標楷體" w:hint="eastAsia"/>
                <w:color w:val="000000" w:themeColor="text1"/>
                <w:sz w:val="28"/>
                <w:szCs w:val="28"/>
              </w:rPr>
              <w:t>。意即，凡該道路係在都市計畫區域內，且路面寬度在6公尺以上者，</w:t>
            </w:r>
            <w:proofErr w:type="gramStart"/>
            <w:r w:rsidRPr="00DE25A8">
              <w:rPr>
                <w:rFonts w:hAnsi="標楷體" w:hint="eastAsia"/>
                <w:color w:val="000000" w:themeColor="text1"/>
                <w:sz w:val="28"/>
                <w:szCs w:val="28"/>
              </w:rPr>
              <w:t>均應包括</w:t>
            </w:r>
            <w:proofErr w:type="gramEnd"/>
            <w:r w:rsidRPr="00DE25A8">
              <w:rPr>
                <w:rFonts w:hAnsi="標楷體" w:hint="eastAsia"/>
                <w:color w:val="000000" w:themeColor="text1"/>
                <w:sz w:val="28"/>
                <w:szCs w:val="28"/>
              </w:rPr>
              <w:t>。</w:t>
            </w:r>
          </w:p>
          <w:p w14:paraId="51C01F16" w14:textId="2F4AEB38"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(十)如當年僅修</w:t>
            </w:r>
            <w:proofErr w:type="gramStart"/>
            <w:r w:rsidRPr="00DE25A8">
              <w:rPr>
                <w:rFonts w:hAnsi="標楷體" w:hint="eastAsia"/>
                <w:color w:val="000000" w:themeColor="text1"/>
                <w:sz w:val="28"/>
                <w:szCs w:val="28"/>
              </w:rPr>
              <w:t>舖</w:t>
            </w:r>
            <w:proofErr w:type="gramEnd"/>
            <w:r w:rsidRPr="00DE25A8">
              <w:rPr>
                <w:rFonts w:hAnsi="標楷體" w:hint="eastAsia"/>
                <w:color w:val="000000" w:themeColor="text1"/>
                <w:sz w:val="28"/>
                <w:szCs w:val="28"/>
              </w:rPr>
              <w:t>原有瀝青路面時，其長度、面積仍然</w:t>
            </w:r>
            <w:proofErr w:type="gramStart"/>
            <w:r w:rsidRPr="00DE25A8">
              <w:rPr>
                <w:rFonts w:hAnsi="標楷體" w:hint="eastAsia"/>
                <w:color w:val="000000" w:themeColor="text1"/>
                <w:sz w:val="28"/>
                <w:szCs w:val="28"/>
              </w:rPr>
              <w:t>維持原報之</w:t>
            </w:r>
            <w:proofErr w:type="gramEnd"/>
            <w:r w:rsidRPr="00DE25A8">
              <w:rPr>
                <w:rFonts w:hAnsi="標楷體" w:hint="eastAsia"/>
                <w:color w:val="000000" w:themeColor="text1"/>
                <w:sz w:val="28"/>
                <w:szCs w:val="28"/>
              </w:rPr>
              <w:t xml:space="preserve">長度、面積，不得再予增列，以免重複增加現象。 </w:t>
            </w:r>
          </w:p>
          <w:p w14:paraId="52756A54" w14:textId="682E9F6E"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(十一)</w:t>
            </w:r>
            <w:proofErr w:type="gramStart"/>
            <w:r w:rsidRPr="00DE25A8">
              <w:rPr>
                <w:rFonts w:hAnsi="標楷體" w:hint="eastAsia"/>
                <w:color w:val="000000" w:themeColor="text1"/>
                <w:sz w:val="28"/>
                <w:szCs w:val="28"/>
              </w:rPr>
              <w:t>如原報之</w:t>
            </w:r>
            <w:proofErr w:type="gramEnd"/>
            <w:r w:rsidRPr="00DE25A8">
              <w:rPr>
                <w:rFonts w:hAnsi="標楷體" w:hint="eastAsia"/>
                <w:color w:val="000000" w:themeColor="text1"/>
                <w:sz w:val="28"/>
                <w:szCs w:val="28"/>
              </w:rPr>
              <w:t>沙土路、碎石路於當年改</w:t>
            </w:r>
            <w:proofErr w:type="gramStart"/>
            <w:r w:rsidRPr="00DE25A8">
              <w:rPr>
                <w:rFonts w:hAnsi="標楷體" w:hint="eastAsia"/>
                <w:color w:val="000000" w:themeColor="text1"/>
                <w:sz w:val="28"/>
                <w:szCs w:val="28"/>
              </w:rPr>
              <w:t>舖</w:t>
            </w:r>
            <w:proofErr w:type="gramEnd"/>
            <w:r w:rsidRPr="00DE25A8">
              <w:rPr>
                <w:rFonts w:hAnsi="標楷體" w:hint="eastAsia"/>
                <w:color w:val="000000" w:themeColor="text1"/>
                <w:sz w:val="28"/>
                <w:szCs w:val="28"/>
              </w:rPr>
              <w:t>瀝青路時，沙土路、碎石路之長度、</w:t>
            </w:r>
            <w:proofErr w:type="gramStart"/>
            <w:r w:rsidRPr="00DE25A8">
              <w:rPr>
                <w:rFonts w:hAnsi="標楷體" w:hint="eastAsia"/>
                <w:color w:val="000000" w:themeColor="text1"/>
                <w:sz w:val="28"/>
                <w:szCs w:val="28"/>
              </w:rPr>
              <w:t>面積均應減少</w:t>
            </w:r>
            <w:proofErr w:type="gramEnd"/>
            <w:r w:rsidRPr="00DE25A8">
              <w:rPr>
                <w:rFonts w:hAnsi="標楷體" w:hint="eastAsia"/>
                <w:color w:val="000000" w:themeColor="text1"/>
                <w:sz w:val="28"/>
                <w:szCs w:val="28"/>
              </w:rPr>
              <w:t>；相對的，瀝青路之長度、面積則應增加。注意</w:t>
            </w:r>
            <w:proofErr w:type="gramStart"/>
            <w:r w:rsidRPr="00DE25A8">
              <w:rPr>
                <w:rFonts w:hAnsi="標楷體" w:hint="eastAsia"/>
                <w:color w:val="000000" w:themeColor="text1"/>
                <w:sz w:val="28"/>
                <w:szCs w:val="28"/>
              </w:rPr>
              <w:t>一</w:t>
            </w:r>
            <w:proofErr w:type="gramEnd"/>
            <w:r w:rsidRPr="00DE25A8">
              <w:rPr>
                <w:rFonts w:hAnsi="標楷體" w:hint="eastAsia"/>
                <w:color w:val="000000" w:themeColor="text1"/>
                <w:sz w:val="28"/>
                <w:szCs w:val="28"/>
              </w:rPr>
              <w:t>增</w:t>
            </w:r>
            <w:proofErr w:type="gramStart"/>
            <w:r w:rsidRPr="00DE25A8">
              <w:rPr>
                <w:rFonts w:hAnsi="標楷體" w:hint="eastAsia"/>
                <w:color w:val="000000" w:themeColor="text1"/>
                <w:sz w:val="28"/>
                <w:szCs w:val="28"/>
              </w:rPr>
              <w:t>一</w:t>
            </w:r>
            <w:proofErr w:type="gramEnd"/>
            <w:r w:rsidRPr="00DE25A8">
              <w:rPr>
                <w:rFonts w:hAnsi="標楷體" w:hint="eastAsia"/>
                <w:color w:val="000000" w:themeColor="text1"/>
                <w:sz w:val="28"/>
                <w:szCs w:val="28"/>
              </w:rPr>
              <w:t>減，</w:t>
            </w:r>
            <w:r w:rsidRPr="00DE25A8">
              <w:rPr>
                <w:rFonts w:hAnsi="標楷體" w:hint="eastAsia"/>
                <w:color w:val="000000" w:themeColor="text1"/>
                <w:sz w:val="28"/>
                <w:szCs w:val="28"/>
              </w:rPr>
              <w:lastRenderedPageBreak/>
              <w:t>數字應相等。</w:t>
            </w:r>
          </w:p>
          <w:p w14:paraId="7D7D0276" w14:textId="5FA721DD"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(十二)在同一條道路上，如前段</w:t>
            </w:r>
            <w:proofErr w:type="gramStart"/>
            <w:r w:rsidRPr="00DE25A8">
              <w:rPr>
                <w:rFonts w:hAnsi="標楷體" w:hint="eastAsia"/>
                <w:color w:val="000000" w:themeColor="text1"/>
                <w:sz w:val="28"/>
                <w:szCs w:val="28"/>
              </w:rPr>
              <w:t>舖</w:t>
            </w:r>
            <w:proofErr w:type="gramEnd"/>
            <w:r w:rsidRPr="00DE25A8">
              <w:rPr>
                <w:rFonts w:hAnsi="標楷體" w:hint="eastAsia"/>
                <w:color w:val="000000" w:themeColor="text1"/>
                <w:sz w:val="28"/>
                <w:szCs w:val="28"/>
              </w:rPr>
              <w:t xml:space="preserve">瀝青、後段為沙土或碎石路時，請分別填列瀝青及沙土或碎石路之長度、面積。 </w:t>
            </w:r>
          </w:p>
          <w:p w14:paraId="3FD462ED" w14:textId="29CB127F"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(十三)道路交叉路口之長度、面積不得重複計算。</w:t>
            </w:r>
          </w:p>
          <w:p w14:paraId="51E3F3E4" w14:textId="6E916B99" w:rsidR="003F7C55" w:rsidRPr="00DE25A8" w:rsidRDefault="003F7C55" w:rsidP="00852A75">
            <w:pPr>
              <w:snapToGrid w:val="0"/>
              <w:spacing w:line="0" w:lineRule="atLeast"/>
              <w:ind w:leftChars="200" w:left="1040" w:hangingChars="200" w:hanging="560"/>
              <w:jc w:val="both"/>
              <w:rPr>
                <w:rFonts w:hAnsi="標楷體"/>
                <w:color w:val="000000" w:themeColor="text1"/>
                <w:sz w:val="28"/>
                <w:szCs w:val="28"/>
              </w:rPr>
            </w:pPr>
            <w:r w:rsidRPr="00DE25A8">
              <w:rPr>
                <w:rFonts w:hAnsi="標楷體" w:hint="eastAsia"/>
                <w:color w:val="000000" w:themeColor="text1"/>
                <w:sz w:val="28"/>
                <w:szCs w:val="28"/>
              </w:rPr>
              <w:t xml:space="preserve">(十四)在同一條道路路線內有不同種類道路者，其長度列入主要路面種類欄內，但其面積則應分別填入各種路面欄內。 </w:t>
            </w:r>
          </w:p>
          <w:p w14:paraId="62542D5B" w14:textId="5BD9C823" w:rsidR="003F7C55" w:rsidRPr="00DE25A8" w:rsidRDefault="003F7C55" w:rsidP="00852A75">
            <w:pPr>
              <w:snapToGrid w:val="0"/>
              <w:spacing w:line="0" w:lineRule="atLeast"/>
              <w:ind w:leftChars="200" w:left="1468" w:hangingChars="353" w:hanging="988"/>
              <w:jc w:val="both"/>
              <w:rPr>
                <w:rFonts w:hAnsi="標楷體"/>
                <w:color w:val="000000" w:themeColor="text1"/>
                <w:sz w:val="28"/>
                <w:szCs w:val="28"/>
              </w:rPr>
            </w:pPr>
            <w:r w:rsidRPr="00DE25A8">
              <w:rPr>
                <w:rFonts w:hAnsi="標楷體" w:hint="eastAsia"/>
                <w:color w:val="000000" w:themeColor="text1"/>
                <w:sz w:val="28"/>
                <w:szCs w:val="28"/>
              </w:rPr>
              <w:t>(十五)各種橋梁、涵洞面積及</w:t>
            </w:r>
            <w:proofErr w:type="gramStart"/>
            <w:r w:rsidRPr="00DE25A8">
              <w:rPr>
                <w:rFonts w:hAnsi="標楷體" w:hint="eastAsia"/>
                <w:color w:val="000000" w:themeColor="text1"/>
                <w:sz w:val="28"/>
                <w:szCs w:val="28"/>
              </w:rPr>
              <w:t>長度均應包括</w:t>
            </w:r>
            <w:proofErr w:type="gramEnd"/>
            <w:r w:rsidRPr="00DE25A8">
              <w:rPr>
                <w:rFonts w:hAnsi="標楷體" w:hint="eastAsia"/>
                <w:color w:val="000000" w:themeColor="text1"/>
                <w:sz w:val="28"/>
                <w:szCs w:val="28"/>
              </w:rPr>
              <w:t>在道路面積及長度中。</w:t>
            </w:r>
          </w:p>
          <w:p w14:paraId="066B4121" w14:textId="65E38E70"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統計單位：</w:t>
            </w:r>
            <w:r w:rsidR="00852A75" w:rsidRPr="00DE25A8">
              <w:rPr>
                <w:rFonts w:hAnsi="標楷體" w:hint="eastAsia"/>
                <w:color w:val="000000" w:themeColor="text1"/>
                <w:sz w:val="28"/>
                <w:szCs w:val="28"/>
              </w:rPr>
              <w:t>公尺、</w:t>
            </w:r>
            <w:r w:rsidR="003F7C55" w:rsidRPr="00DE25A8">
              <w:rPr>
                <w:rFonts w:hAnsi="標楷體" w:hint="eastAsia"/>
                <w:color w:val="000000" w:themeColor="text1"/>
                <w:sz w:val="28"/>
                <w:szCs w:val="28"/>
                <w:lang w:eastAsia="zh-HK"/>
              </w:rPr>
              <w:t>座、平方公尺</w:t>
            </w:r>
            <w:r w:rsidR="00BD54A6" w:rsidRPr="00DE25A8">
              <w:rPr>
                <w:rFonts w:hAnsi="標楷體" w:hint="eastAsia"/>
                <w:color w:val="000000" w:themeColor="text1"/>
                <w:sz w:val="28"/>
                <w:szCs w:val="28"/>
                <w:lang w:eastAsia="zh-HK"/>
              </w:rPr>
              <w:t>。</w:t>
            </w:r>
          </w:p>
          <w:p w14:paraId="5BAE44DC" w14:textId="4CBDB23B" w:rsidR="005B1183"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統計分類：</w:t>
            </w:r>
            <w:r w:rsidR="00D96A03" w:rsidRPr="00D96A03">
              <w:rPr>
                <w:rFonts w:hAnsi="標楷體" w:hint="eastAsia"/>
                <w:color w:val="000000" w:themeColor="text1"/>
                <w:sz w:val="28"/>
                <w:szCs w:val="28"/>
              </w:rPr>
              <w:t>橫項目按都市計畫區別分。</w:t>
            </w:r>
          </w:p>
          <w:p w14:paraId="06463A08" w14:textId="77777777" w:rsidR="00D96A03" w:rsidRDefault="00D96A03" w:rsidP="005A1CE5">
            <w:pPr>
              <w:snapToGrid w:val="0"/>
              <w:spacing w:line="0" w:lineRule="atLeast"/>
              <w:ind w:leftChars="135" w:left="624" w:hangingChars="107" w:hanging="300"/>
              <w:jc w:val="both"/>
              <w:rPr>
                <w:rFonts w:hAnsi="標楷體"/>
                <w:color w:val="000000" w:themeColor="text1"/>
                <w:sz w:val="28"/>
                <w:szCs w:val="28"/>
              </w:rPr>
            </w:pPr>
            <w:r>
              <w:rPr>
                <w:rFonts w:hAnsi="標楷體" w:hint="eastAsia"/>
                <w:color w:val="000000" w:themeColor="text1"/>
                <w:sz w:val="28"/>
                <w:szCs w:val="28"/>
              </w:rPr>
              <w:t xml:space="preserve">            </w:t>
            </w:r>
            <w:proofErr w:type="gramStart"/>
            <w:r w:rsidRPr="00D96A03">
              <w:rPr>
                <w:rFonts w:hAnsi="標楷體" w:hint="eastAsia"/>
                <w:color w:val="000000" w:themeColor="text1"/>
                <w:sz w:val="28"/>
                <w:szCs w:val="28"/>
              </w:rPr>
              <w:t>縱</w:t>
            </w:r>
            <w:proofErr w:type="gramEnd"/>
            <w:r w:rsidRPr="00D96A03">
              <w:rPr>
                <w:rFonts w:hAnsi="標楷體" w:hint="eastAsia"/>
                <w:color w:val="000000" w:themeColor="text1"/>
                <w:sz w:val="28"/>
                <w:szCs w:val="28"/>
              </w:rPr>
              <w:t>項目按瀝青或水泥混凝土路面、碎石路面或砂土路面、橋梁等分</w:t>
            </w:r>
            <w:r>
              <w:rPr>
                <w:rFonts w:hAnsi="標楷體" w:hint="eastAsia"/>
                <w:color w:val="000000" w:themeColor="text1"/>
                <w:sz w:val="28"/>
                <w:szCs w:val="28"/>
              </w:rPr>
              <w:t xml:space="preserve">    </w:t>
            </w:r>
          </w:p>
          <w:p w14:paraId="45DE5AFF" w14:textId="1FB57432" w:rsidR="00D96A03" w:rsidRPr="00DE25A8" w:rsidRDefault="00D96A03" w:rsidP="00D96A03">
            <w:pPr>
              <w:snapToGrid w:val="0"/>
              <w:spacing w:line="0" w:lineRule="atLeast"/>
              <w:jc w:val="both"/>
              <w:rPr>
                <w:rFonts w:hAnsi="標楷體" w:hint="eastAsia"/>
                <w:color w:val="000000" w:themeColor="text1"/>
                <w:sz w:val="28"/>
                <w:szCs w:val="28"/>
              </w:rPr>
            </w:pPr>
            <w:r>
              <w:rPr>
                <w:rFonts w:hAnsi="標楷體" w:hint="eastAsia"/>
                <w:color w:val="000000" w:themeColor="text1"/>
                <w:sz w:val="28"/>
                <w:szCs w:val="28"/>
              </w:rPr>
              <w:t xml:space="preserve">              </w:t>
            </w:r>
            <w:r w:rsidRPr="00D96A03">
              <w:rPr>
                <w:rFonts w:hAnsi="標楷體" w:hint="eastAsia"/>
                <w:color w:val="000000" w:themeColor="text1"/>
                <w:sz w:val="28"/>
                <w:szCs w:val="28"/>
              </w:rPr>
              <w:t>類。</w:t>
            </w:r>
          </w:p>
          <w:p w14:paraId="47949CC4" w14:textId="7203EE0D"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發布週期</w:t>
            </w:r>
            <w:r w:rsidR="00536D47" w:rsidRPr="00DE25A8">
              <w:rPr>
                <w:rFonts w:hAnsi="標楷體" w:hint="eastAsia"/>
                <w:color w:val="000000" w:themeColor="text1"/>
                <w:sz w:val="28"/>
                <w:szCs w:val="28"/>
              </w:rPr>
              <w:t>(</w:t>
            </w:r>
            <w:r w:rsidR="000C72AC" w:rsidRPr="00DE25A8">
              <w:rPr>
                <w:rFonts w:hAnsi="標楷體" w:hint="eastAsia"/>
                <w:color w:val="000000" w:themeColor="text1"/>
                <w:sz w:val="28"/>
                <w:szCs w:val="28"/>
              </w:rPr>
              <w:t>指資料編製或產生之頻率，如月、季、年等</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w:t>
            </w:r>
            <w:r w:rsidR="003A14B8" w:rsidRPr="00DE25A8">
              <w:rPr>
                <w:rFonts w:hAnsi="標楷體" w:hint="eastAsia"/>
                <w:color w:val="000000" w:themeColor="text1"/>
                <w:sz w:val="28"/>
                <w:szCs w:val="28"/>
              </w:rPr>
              <w:t>年</w:t>
            </w:r>
            <w:r w:rsidR="00045A54" w:rsidRPr="00DE25A8">
              <w:rPr>
                <w:rFonts w:hAnsi="標楷體" w:hint="eastAsia"/>
                <w:color w:val="000000" w:themeColor="text1"/>
                <w:sz w:val="28"/>
                <w:szCs w:val="28"/>
              </w:rPr>
              <w:t>。</w:t>
            </w:r>
          </w:p>
          <w:p w14:paraId="2B4ED3CF" w14:textId="32BA8648"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時效</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指統計標準時間至資料發布時間之間隔時間</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w:t>
            </w:r>
            <w:r w:rsidR="003A14B8" w:rsidRPr="00DE25A8">
              <w:rPr>
                <w:rFonts w:hAnsi="標楷體" w:hint="eastAsia"/>
                <w:color w:val="000000" w:themeColor="text1"/>
                <w:sz w:val="28"/>
                <w:szCs w:val="28"/>
              </w:rPr>
              <w:t>1</w:t>
            </w:r>
            <w:r w:rsidR="00BD54A6" w:rsidRPr="00DE25A8">
              <w:rPr>
                <w:rFonts w:hAnsi="標楷體" w:hint="eastAsia"/>
                <w:color w:val="000000" w:themeColor="text1"/>
                <w:sz w:val="28"/>
                <w:szCs w:val="28"/>
              </w:rPr>
              <w:t>個月</w:t>
            </w:r>
            <w:r w:rsidR="00045A54" w:rsidRPr="00DE25A8">
              <w:rPr>
                <w:rFonts w:hAnsi="標楷體" w:hint="eastAsia"/>
                <w:color w:val="000000" w:themeColor="text1"/>
                <w:sz w:val="28"/>
                <w:szCs w:val="28"/>
              </w:rPr>
              <w:t>。</w:t>
            </w:r>
          </w:p>
          <w:p w14:paraId="0A20866B" w14:textId="77777777"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資料變革：</w:t>
            </w:r>
            <w:r w:rsidR="0099595D" w:rsidRPr="00DE25A8">
              <w:rPr>
                <w:rFonts w:hAnsi="標楷體" w:hint="eastAsia"/>
                <w:color w:val="000000" w:themeColor="text1"/>
                <w:sz w:val="28"/>
                <w:szCs w:val="28"/>
              </w:rPr>
              <w:t>無</w:t>
            </w:r>
            <w:r w:rsidR="008C5FC1" w:rsidRPr="00DE25A8">
              <w:rPr>
                <w:rFonts w:hAnsi="標楷體" w:hint="eastAsia"/>
                <w:color w:val="000000" w:themeColor="text1"/>
                <w:sz w:val="28"/>
                <w:szCs w:val="28"/>
              </w:rPr>
              <w:t>。</w:t>
            </w:r>
          </w:p>
          <w:p w14:paraId="1CD15EA9" w14:textId="77777777" w:rsidR="005B1183" w:rsidRPr="00DE25A8" w:rsidRDefault="005B1183" w:rsidP="005A1CE5">
            <w:pPr>
              <w:spacing w:before="240" w:line="360" w:lineRule="exact"/>
              <w:ind w:left="616" w:hanging="616"/>
              <w:jc w:val="both"/>
              <w:rPr>
                <w:color w:val="000000" w:themeColor="text1"/>
                <w:sz w:val="28"/>
              </w:rPr>
            </w:pPr>
            <w:r w:rsidRPr="00DE25A8">
              <w:rPr>
                <w:rFonts w:hint="eastAsia"/>
                <w:color w:val="000000" w:themeColor="text1"/>
                <w:sz w:val="28"/>
              </w:rPr>
              <w:t>四、公開資料發布訊息</w:t>
            </w:r>
          </w:p>
          <w:p w14:paraId="27293E2E" w14:textId="4533F960"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預告發布日期</w:t>
            </w:r>
            <w:r w:rsidR="00536D47" w:rsidRPr="00DE25A8">
              <w:rPr>
                <w:rFonts w:hAnsi="標楷體" w:hint="eastAsia"/>
                <w:color w:val="000000" w:themeColor="text1"/>
                <w:sz w:val="28"/>
                <w:szCs w:val="28"/>
              </w:rPr>
              <w:t>(</w:t>
            </w:r>
            <w:r w:rsidR="00045A54" w:rsidRPr="00DE25A8">
              <w:rPr>
                <w:rFonts w:hAnsi="標楷體" w:hint="eastAsia"/>
                <w:color w:val="000000" w:themeColor="text1"/>
                <w:sz w:val="28"/>
                <w:szCs w:val="28"/>
              </w:rPr>
              <w:t>含預告方式及週期</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w:t>
            </w:r>
            <w:r w:rsidR="009B410F" w:rsidRPr="00DE25A8">
              <w:rPr>
                <w:rFonts w:hAnsi="標楷體" w:hint="eastAsia"/>
                <w:color w:val="000000" w:themeColor="text1"/>
                <w:sz w:val="28"/>
                <w:szCs w:val="28"/>
              </w:rPr>
              <w:t xml:space="preserve"> 次年</w:t>
            </w:r>
            <w:r w:rsidR="003A14B8" w:rsidRPr="00DE25A8">
              <w:rPr>
                <w:rFonts w:hAnsi="標楷體" w:hint="eastAsia"/>
                <w:color w:val="000000" w:themeColor="text1"/>
                <w:sz w:val="28"/>
                <w:szCs w:val="28"/>
              </w:rPr>
              <w:t>1</w:t>
            </w:r>
            <w:r w:rsidR="00BD54A6" w:rsidRPr="00DE25A8">
              <w:rPr>
                <w:rFonts w:hAnsi="標楷體" w:hint="eastAsia"/>
                <w:color w:val="000000" w:themeColor="text1"/>
                <w:sz w:val="28"/>
                <w:szCs w:val="28"/>
              </w:rPr>
              <w:t>月</w:t>
            </w:r>
            <w:r w:rsidR="009B410F" w:rsidRPr="00DE25A8">
              <w:rPr>
                <w:rFonts w:hAnsi="標楷體" w:hint="eastAsia"/>
                <w:color w:val="000000" w:themeColor="text1"/>
                <w:sz w:val="28"/>
                <w:szCs w:val="28"/>
              </w:rPr>
              <w:t>底</w:t>
            </w:r>
            <w:r w:rsidR="003A14B8" w:rsidRPr="00DE25A8">
              <w:rPr>
                <w:rFonts w:hAnsi="標楷體" w:hint="eastAsia"/>
                <w:color w:val="000000" w:themeColor="text1"/>
                <w:sz w:val="28"/>
                <w:szCs w:val="28"/>
              </w:rPr>
              <w:t>(原訂預告發布日期如遇例假日或國定假日則延至下一個工作日發布)。</w:t>
            </w:r>
          </w:p>
          <w:p w14:paraId="74433ACE" w14:textId="5A9F0B5B" w:rsidR="005B1183"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同步發送單位</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說明資料發布時同步發送之單位或可同步查得該資料之網址</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w:t>
            </w:r>
            <w:r w:rsidR="00AA1854" w:rsidRPr="00AA1854">
              <w:rPr>
                <w:rFonts w:hAnsi="標楷體" w:hint="eastAsia"/>
                <w:color w:val="000000" w:themeColor="text1"/>
                <w:sz w:val="28"/>
                <w:szCs w:val="28"/>
              </w:rPr>
              <w:t>桃園市政府工務局</w:t>
            </w:r>
            <w:r w:rsidR="00045A54" w:rsidRPr="00DE25A8">
              <w:rPr>
                <w:rFonts w:hAnsi="標楷體" w:hint="eastAsia"/>
                <w:color w:val="000000" w:themeColor="text1"/>
                <w:sz w:val="28"/>
                <w:szCs w:val="28"/>
              </w:rPr>
              <w:t>。</w:t>
            </w:r>
          </w:p>
          <w:p w14:paraId="5233F7B5" w14:textId="77777777" w:rsidR="005B1183" w:rsidRPr="00DE25A8" w:rsidRDefault="005B1183" w:rsidP="005A1CE5">
            <w:pPr>
              <w:spacing w:before="240" w:line="360" w:lineRule="exact"/>
              <w:ind w:left="616" w:hanging="616"/>
              <w:jc w:val="both"/>
              <w:rPr>
                <w:color w:val="000000" w:themeColor="text1"/>
                <w:sz w:val="28"/>
              </w:rPr>
            </w:pPr>
            <w:r w:rsidRPr="00DE25A8">
              <w:rPr>
                <w:rFonts w:hint="eastAsia"/>
                <w:color w:val="000000" w:themeColor="text1"/>
                <w:sz w:val="28"/>
              </w:rPr>
              <w:t>五、資料品質</w:t>
            </w:r>
          </w:p>
          <w:p w14:paraId="2EB2B2CC" w14:textId="3FC13464" w:rsidR="009E6C8A"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統計指標編製方法與資料來源說明：</w:t>
            </w:r>
            <w:r w:rsidR="003F7C55" w:rsidRPr="00DE25A8">
              <w:rPr>
                <w:rFonts w:hAnsi="標楷體" w:hint="eastAsia"/>
                <w:color w:val="000000" w:themeColor="text1"/>
                <w:sz w:val="28"/>
                <w:szCs w:val="28"/>
              </w:rPr>
              <w:t>依據業務資料彙編。</w:t>
            </w:r>
          </w:p>
          <w:p w14:paraId="1881FFFF" w14:textId="77F90F5B" w:rsidR="004F3407" w:rsidRPr="00DE25A8" w:rsidRDefault="005B1183" w:rsidP="005A1CE5">
            <w:pPr>
              <w:snapToGrid w:val="0"/>
              <w:spacing w:line="0" w:lineRule="atLeast"/>
              <w:ind w:leftChars="135" w:left="624" w:hangingChars="107" w:hanging="300"/>
              <w:jc w:val="both"/>
              <w:rPr>
                <w:rFonts w:hAnsi="標楷體"/>
                <w:color w:val="000000" w:themeColor="text1"/>
                <w:sz w:val="28"/>
                <w:szCs w:val="28"/>
              </w:rPr>
            </w:pPr>
            <w:proofErr w:type="gramStart"/>
            <w:r w:rsidRPr="00DE25A8">
              <w:rPr>
                <w:rFonts w:hAnsi="標楷體" w:hint="eastAsia"/>
                <w:color w:val="000000" w:themeColor="text1"/>
                <w:sz w:val="28"/>
                <w:szCs w:val="28"/>
              </w:rPr>
              <w:t>＊</w:t>
            </w:r>
            <w:proofErr w:type="gramEnd"/>
            <w:r w:rsidRPr="00DE25A8">
              <w:rPr>
                <w:rFonts w:hAnsi="標楷體" w:hint="eastAsia"/>
                <w:color w:val="000000" w:themeColor="text1"/>
                <w:sz w:val="28"/>
                <w:szCs w:val="28"/>
              </w:rPr>
              <w:t>統計資料交叉查核及確保資料合理性之機制</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說明各項資料之相互關係及不同資料來源之相關統計差異性</w:t>
            </w:r>
            <w:r w:rsidR="00536D47" w:rsidRPr="00DE25A8">
              <w:rPr>
                <w:rFonts w:hAnsi="標楷體" w:hint="eastAsia"/>
                <w:color w:val="000000" w:themeColor="text1"/>
                <w:sz w:val="28"/>
                <w:szCs w:val="28"/>
              </w:rPr>
              <w:t>)</w:t>
            </w:r>
            <w:r w:rsidRPr="00DE25A8">
              <w:rPr>
                <w:rFonts w:hAnsi="標楷體" w:hint="eastAsia"/>
                <w:color w:val="000000" w:themeColor="text1"/>
                <w:sz w:val="28"/>
                <w:szCs w:val="28"/>
              </w:rPr>
              <w:t>：</w:t>
            </w:r>
            <w:r w:rsidR="003A14B8" w:rsidRPr="00DE25A8">
              <w:rPr>
                <w:rFonts w:hAnsi="標楷體" w:hint="eastAsia"/>
                <w:color w:val="000000" w:themeColor="text1"/>
                <w:sz w:val="28"/>
                <w:szCs w:val="28"/>
                <w:lang w:eastAsia="zh-HK"/>
              </w:rPr>
              <w:t>紙本紀錄與電子檔案交叉查核。</w:t>
            </w:r>
          </w:p>
          <w:p w14:paraId="4E46A2D7" w14:textId="77777777" w:rsidR="005B1183" w:rsidRPr="00DE25A8" w:rsidRDefault="005B1183" w:rsidP="005A1CE5">
            <w:pPr>
              <w:spacing w:before="240" w:line="360" w:lineRule="exact"/>
              <w:ind w:left="600" w:hanging="600"/>
              <w:jc w:val="both"/>
              <w:rPr>
                <w:color w:val="000000" w:themeColor="text1"/>
                <w:sz w:val="28"/>
              </w:rPr>
            </w:pPr>
            <w:r w:rsidRPr="00DE25A8">
              <w:rPr>
                <w:rFonts w:hint="eastAsia"/>
                <w:color w:val="000000" w:themeColor="text1"/>
                <w:sz w:val="28"/>
              </w:rPr>
              <w:t>六、須注意及預定改變之事項</w:t>
            </w:r>
            <w:r w:rsidR="00536D47" w:rsidRPr="00DE25A8">
              <w:rPr>
                <w:rFonts w:hAnsi="標楷體" w:hint="eastAsia"/>
                <w:color w:val="000000" w:themeColor="text1"/>
                <w:sz w:val="28"/>
                <w:szCs w:val="28"/>
              </w:rPr>
              <w:t>(</w:t>
            </w:r>
            <w:r w:rsidRPr="00DE25A8">
              <w:rPr>
                <w:rFonts w:hint="eastAsia"/>
                <w:color w:val="000000" w:themeColor="text1"/>
                <w:sz w:val="28"/>
              </w:rPr>
              <w:t>說明預定修正之資料、定義、統計方法等及其修正原因</w:t>
            </w:r>
            <w:r w:rsidR="00536D47" w:rsidRPr="00DE25A8">
              <w:rPr>
                <w:rFonts w:hint="eastAsia"/>
                <w:color w:val="000000" w:themeColor="text1"/>
                <w:sz w:val="28"/>
              </w:rPr>
              <w:t>)</w:t>
            </w:r>
            <w:r w:rsidRPr="00DE25A8">
              <w:rPr>
                <w:rFonts w:hint="eastAsia"/>
                <w:color w:val="000000" w:themeColor="text1"/>
                <w:sz w:val="28"/>
              </w:rPr>
              <w:t>：</w:t>
            </w:r>
            <w:r w:rsidR="00921D58" w:rsidRPr="00DE25A8">
              <w:rPr>
                <w:rFonts w:hint="eastAsia"/>
                <w:color w:val="000000" w:themeColor="text1"/>
                <w:sz w:val="28"/>
              </w:rPr>
              <w:t>無</w:t>
            </w:r>
            <w:r w:rsidR="001E6BB4" w:rsidRPr="00DE25A8">
              <w:rPr>
                <w:rFonts w:hAnsi="標楷體" w:hint="eastAsia"/>
                <w:color w:val="000000" w:themeColor="text1"/>
                <w:sz w:val="28"/>
              </w:rPr>
              <w:t>。</w:t>
            </w:r>
          </w:p>
          <w:p w14:paraId="06E1FDB5" w14:textId="77777777" w:rsidR="00CD0DA5" w:rsidRPr="00DE25A8" w:rsidRDefault="00CD0DA5" w:rsidP="005A1CE5">
            <w:pPr>
              <w:spacing w:before="240" w:line="360" w:lineRule="exact"/>
              <w:ind w:left="600" w:hanging="600"/>
              <w:jc w:val="both"/>
              <w:rPr>
                <w:color w:val="000000" w:themeColor="text1"/>
              </w:rPr>
            </w:pPr>
            <w:r w:rsidRPr="00DE25A8">
              <w:rPr>
                <w:rFonts w:hint="eastAsia"/>
                <w:color w:val="000000" w:themeColor="text1"/>
                <w:sz w:val="28"/>
              </w:rPr>
              <w:t>七、其他事項：</w:t>
            </w:r>
            <w:r w:rsidR="00921D58" w:rsidRPr="00DE25A8">
              <w:rPr>
                <w:rFonts w:hint="eastAsia"/>
                <w:color w:val="000000" w:themeColor="text1"/>
                <w:sz w:val="28"/>
              </w:rPr>
              <w:t>無</w:t>
            </w:r>
            <w:r w:rsidR="001E6BB4" w:rsidRPr="00DE25A8">
              <w:rPr>
                <w:rFonts w:hAnsi="標楷體" w:hint="eastAsia"/>
                <w:color w:val="000000" w:themeColor="text1"/>
                <w:sz w:val="28"/>
              </w:rPr>
              <w:t>。</w:t>
            </w:r>
          </w:p>
        </w:tc>
      </w:tr>
    </w:tbl>
    <w:p w14:paraId="63267FF8" w14:textId="77777777" w:rsidR="001C58A9" w:rsidRPr="00DE25A8" w:rsidRDefault="001C58A9" w:rsidP="005A1CE5">
      <w:pPr>
        <w:jc w:val="both"/>
        <w:rPr>
          <w:color w:val="000000" w:themeColor="text1"/>
        </w:rPr>
      </w:pPr>
    </w:p>
    <w:sectPr w:rsidR="001C58A9" w:rsidRPr="00DE25A8"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93EA4" w14:textId="77777777" w:rsidR="00BF3809" w:rsidRDefault="00BF3809" w:rsidP="004C6E3D">
      <w:r>
        <w:separator/>
      </w:r>
    </w:p>
  </w:endnote>
  <w:endnote w:type="continuationSeparator" w:id="0">
    <w:p w14:paraId="074B12E5" w14:textId="77777777" w:rsidR="00BF3809" w:rsidRDefault="00BF3809"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CA8EF" w14:textId="77777777" w:rsidR="00BF3809" w:rsidRDefault="00BF3809" w:rsidP="004C6E3D">
      <w:r>
        <w:separator/>
      </w:r>
    </w:p>
  </w:footnote>
  <w:footnote w:type="continuationSeparator" w:id="0">
    <w:p w14:paraId="79CCC8B7" w14:textId="77777777" w:rsidR="00BF3809" w:rsidRDefault="00BF3809"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713190955">
    <w:abstractNumId w:val="1"/>
  </w:num>
  <w:num w:numId="2" w16cid:durableId="812480800">
    <w:abstractNumId w:val="5"/>
  </w:num>
  <w:num w:numId="3" w16cid:durableId="1530098883">
    <w:abstractNumId w:val="3"/>
  </w:num>
  <w:num w:numId="4" w16cid:durableId="1932548274">
    <w:abstractNumId w:val="4"/>
  </w:num>
  <w:num w:numId="5" w16cid:durableId="1082946691">
    <w:abstractNumId w:val="2"/>
  </w:num>
  <w:num w:numId="6" w16cid:durableId="1166438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5002A"/>
    <w:rsid w:val="00060AC4"/>
    <w:rsid w:val="00064B6B"/>
    <w:rsid w:val="00093D46"/>
    <w:rsid w:val="000B1722"/>
    <w:rsid w:val="000B3CBC"/>
    <w:rsid w:val="000C5168"/>
    <w:rsid w:val="000C5AFE"/>
    <w:rsid w:val="000C72AC"/>
    <w:rsid w:val="000D3C00"/>
    <w:rsid w:val="000D62CB"/>
    <w:rsid w:val="000E2324"/>
    <w:rsid w:val="000E4B29"/>
    <w:rsid w:val="00103831"/>
    <w:rsid w:val="00106AF1"/>
    <w:rsid w:val="00110A52"/>
    <w:rsid w:val="00112877"/>
    <w:rsid w:val="0011759C"/>
    <w:rsid w:val="001227B9"/>
    <w:rsid w:val="00134238"/>
    <w:rsid w:val="00134B84"/>
    <w:rsid w:val="00135CA0"/>
    <w:rsid w:val="001413A2"/>
    <w:rsid w:val="0016482F"/>
    <w:rsid w:val="00176781"/>
    <w:rsid w:val="00181B48"/>
    <w:rsid w:val="001944AE"/>
    <w:rsid w:val="001C58A9"/>
    <w:rsid w:val="001C7686"/>
    <w:rsid w:val="001D12DB"/>
    <w:rsid w:val="001D686A"/>
    <w:rsid w:val="001E6BB4"/>
    <w:rsid w:val="001F0680"/>
    <w:rsid w:val="00202D89"/>
    <w:rsid w:val="00236138"/>
    <w:rsid w:val="002371BF"/>
    <w:rsid w:val="00256600"/>
    <w:rsid w:val="00265E07"/>
    <w:rsid w:val="002724C6"/>
    <w:rsid w:val="002A041D"/>
    <w:rsid w:val="002A39FE"/>
    <w:rsid w:val="002B6821"/>
    <w:rsid w:val="002F130E"/>
    <w:rsid w:val="002F5B22"/>
    <w:rsid w:val="002F6074"/>
    <w:rsid w:val="003150D1"/>
    <w:rsid w:val="00315B3D"/>
    <w:rsid w:val="00316FA8"/>
    <w:rsid w:val="0033083E"/>
    <w:rsid w:val="00337D68"/>
    <w:rsid w:val="003418C4"/>
    <w:rsid w:val="0035534B"/>
    <w:rsid w:val="0036069A"/>
    <w:rsid w:val="00390B6F"/>
    <w:rsid w:val="00397E5D"/>
    <w:rsid w:val="003A14B8"/>
    <w:rsid w:val="003D358E"/>
    <w:rsid w:val="003D4E46"/>
    <w:rsid w:val="003D6282"/>
    <w:rsid w:val="003F7C55"/>
    <w:rsid w:val="0041286C"/>
    <w:rsid w:val="004244F2"/>
    <w:rsid w:val="00425250"/>
    <w:rsid w:val="004318B3"/>
    <w:rsid w:val="00443964"/>
    <w:rsid w:val="0045756C"/>
    <w:rsid w:val="0046456D"/>
    <w:rsid w:val="004851B8"/>
    <w:rsid w:val="00485207"/>
    <w:rsid w:val="0049675F"/>
    <w:rsid w:val="004C2FCF"/>
    <w:rsid w:val="004C6E3D"/>
    <w:rsid w:val="004D4435"/>
    <w:rsid w:val="004D75CB"/>
    <w:rsid w:val="004F2A1B"/>
    <w:rsid w:val="004F3407"/>
    <w:rsid w:val="004F6DBC"/>
    <w:rsid w:val="005006DC"/>
    <w:rsid w:val="00500F02"/>
    <w:rsid w:val="005032DD"/>
    <w:rsid w:val="00514818"/>
    <w:rsid w:val="0052056E"/>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D0625"/>
    <w:rsid w:val="0060058D"/>
    <w:rsid w:val="00606D11"/>
    <w:rsid w:val="00623E7B"/>
    <w:rsid w:val="006413E8"/>
    <w:rsid w:val="00653D0F"/>
    <w:rsid w:val="0065705F"/>
    <w:rsid w:val="00662857"/>
    <w:rsid w:val="006657D4"/>
    <w:rsid w:val="00683EB8"/>
    <w:rsid w:val="006A360C"/>
    <w:rsid w:val="006A3630"/>
    <w:rsid w:val="006B7760"/>
    <w:rsid w:val="006C3C0C"/>
    <w:rsid w:val="006C6668"/>
    <w:rsid w:val="006D3115"/>
    <w:rsid w:val="006F4744"/>
    <w:rsid w:val="007021BF"/>
    <w:rsid w:val="00703759"/>
    <w:rsid w:val="0071252F"/>
    <w:rsid w:val="00723D6F"/>
    <w:rsid w:val="00737949"/>
    <w:rsid w:val="0076142C"/>
    <w:rsid w:val="0077134B"/>
    <w:rsid w:val="00773478"/>
    <w:rsid w:val="0077434B"/>
    <w:rsid w:val="00774F69"/>
    <w:rsid w:val="007754F3"/>
    <w:rsid w:val="0078176D"/>
    <w:rsid w:val="007967A6"/>
    <w:rsid w:val="007A1428"/>
    <w:rsid w:val="007A5303"/>
    <w:rsid w:val="007E06CA"/>
    <w:rsid w:val="007E1B5B"/>
    <w:rsid w:val="007F0349"/>
    <w:rsid w:val="007F5002"/>
    <w:rsid w:val="008125DF"/>
    <w:rsid w:val="00815220"/>
    <w:rsid w:val="00825F25"/>
    <w:rsid w:val="00830899"/>
    <w:rsid w:val="00852A75"/>
    <w:rsid w:val="00852DD5"/>
    <w:rsid w:val="00857EF0"/>
    <w:rsid w:val="00861DFF"/>
    <w:rsid w:val="00892ACC"/>
    <w:rsid w:val="008A0FE1"/>
    <w:rsid w:val="008B34D5"/>
    <w:rsid w:val="008C5FC1"/>
    <w:rsid w:val="008D5E1E"/>
    <w:rsid w:val="008F1DEA"/>
    <w:rsid w:val="008F5D5B"/>
    <w:rsid w:val="0091466D"/>
    <w:rsid w:val="00921D58"/>
    <w:rsid w:val="00925B4F"/>
    <w:rsid w:val="0093474E"/>
    <w:rsid w:val="00943164"/>
    <w:rsid w:val="009821FA"/>
    <w:rsid w:val="00985975"/>
    <w:rsid w:val="0099595D"/>
    <w:rsid w:val="009A1E37"/>
    <w:rsid w:val="009A529D"/>
    <w:rsid w:val="009B0849"/>
    <w:rsid w:val="009B410F"/>
    <w:rsid w:val="009D1DEA"/>
    <w:rsid w:val="009E3EBC"/>
    <w:rsid w:val="009E6C8A"/>
    <w:rsid w:val="009F2744"/>
    <w:rsid w:val="00A052FF"/>
    <w:rsid w:val="00A17917"/>
    <w:rsid w:val="00A20B65"/>
    <w:rsid w:val="00A36721"/>
    <w:rsid w:val="00A427CE"/>
    <w:rsid w:val="00A45A9E"/>
    <w:rsid w:val="00A60F24"/>
    <w:rsid w:val="00A71C8B"/>
    <w:rsid w:val="00AA1854"/>
    <w:rsid w:val="00AD02D5"/>
    <w:rsid w:val="00AD6D2A"/>
    <w:rsid w:val="00AE035A"/>
    <w:rsid w:val="00AE301D"/>
    <w:rsid w:val="00B05496"/>
    <w:rsid w:val="00B20544"/>
    <w:rsid w:val="00B304AF"/>
    <w:rsid w:val="00B663C2"/>
    <w:rsid w:val="00B667C2"/>
    <w:rsid w:val="00B7045D"/>
    <w:rsid w:val="00B8117C"/>
    <w:rsid w:val="00B96F6A"/>
    <w:rsid w:val="00BA4AC4"/>
    <w:rsid w:val="00BC4103"/>
    <w:rsid w:val="00BD54A6"/>
    <w:rsid w:val="00BE4516"/>
    <w:rsid w:val="00BF3809"/>
    <w:rsid w:val="00C16182"/>
    <w:rsid w:val="00C22809"/>
    <w:rsid w:val="00C24F92"/>
    <w:rsid w:val="00C61275"/>
    <w:rsid w:val="00C64FEC"/>
    <w:rsid w:val="00C717FA"/>
    <w:rsid w:val="00C814D1"/>
    <w:rsid w:val="00CA2D27"/>
    <w:rsid w:val="00CB4271"/>
    <w:rsid w:val="00CD0DA5"/>
    <w:rsid w:val="00D00E7C"/>
    <w:rsid w:val="00D04716"/>
    <w:rsid w:val="00D240F7"/>
    <w:rsid w:val="00D35EC4"/>
    <w:rsid w:val="00D73E8D"/>
    <w:rsid w:val="00D77787"/>
    <w:rsid w:val="00D96A03"/>
    <w:rsid w:val="00DA1486"/>
    <w:rsid w:val="00DA6FC8"/>
    <w:rsid w:val="00DB2F93"/>
    <w:rsid w:val="00DB4093"/>
    <w:rsid w:val="00DB5519"/>
    <w:rsid w:val="00DD0FBB"/>
    <w:rsid w:val="00DD5F93"/>
    <w:rsid w:val="00DD7827"/>
    <w:rsid w:val="00DE25A8"/>
    <w:rsid w:val="00DF0542"/>
    <w:rsid w:val="00DF6F0D"/>
    <w:rsid w:val="00E06696"/>
    <w:rsid w:val="00E26A0C"/>
    <w:rsid w:val="00E328EE"/>
    <w:rsid w:val="00E379F3"/>
    <w:rsid w:val="00E622F8"/>
    <w:rsid w:val="00E635C4"/>
    <w:rsid w:val="00E64601"/>
    <w:rsid w:val="00E71B1D"/>
    <w:rsid w:val="00E728C3"/>
    <w:rsid w:val="00E76ABC"/>
    <w:rsid w:val="00E92AB4"/>
    <w:rsid w:val="00EA5385"/>
    <w:rsid w:val="00F0421D"/>
    <w:rsid w:val="00F075C7"/>
    <w:rsid w:val="00F15F23"/>
    <w:rsid w:val="00F1746B"/>
    <w:rsid w:val="00F33148"/>
    <w:rsid w:val="00F40869"/>
    <w:rsid w:val="00F45B08"/>
    <w:rsid w:val="00F4673E"/>
    <w:rsid w:val="00F8070C"/>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B63B-66EA-4848-AE45-368F5C77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Pages>
  <Words>224</Words>
  <Characters>1280</Characters>
  <Application>Microsoft Office Word</Application>
  <DocSecurity>0</DocSecurity>
  <Lines>10</Lines>
  <Paragraphs>3</Paragraphs>
  <ScaleCrop>false</ScaleCrop>
  <Company>Kaohsiung City Government</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鄭吉荇</cp:lastModifiedBy>
  <cp:revision>15</cp:revision>
  <dcterms:created xsi:type="dcterms:W3CDTF">2024-07-09T06:20:00Z</dcterms:created>
  <dcterms:modified xsi:type="dcterms:W3CDTF">2025-10-07T06:14:00Z</dcterms:modified>
</cp:coreProperties>
</file>