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4F66C1" w:rsidRPr="004F66C1" w14:paraId="07197958" w14:textId="77777777">
        <w:trPr>
          <w:trHeight w:val="13038"/>
        </w:trPr>
        <w:tc>
          <w:tcPr>
            <w:tcW w:w="10152" w:type="dxa"/>
          </w:tcPr>
          <w:p w14:paraId="46BB3B41" w14:textId="77777777" w:rsidR="00A33911" w:rsidRPr="004F66C1" w:rsidRDefault="005B1183" w:rsidP="00997946">
            <w:pPr>
              <w:spacing w:line="360" w:lineRule="exact"/>
              <w:jc w:val="center"/>
              <w:rPr>
                <w:rFonts w:hAnsi="標楷體"/>
                <w:b/>
                <w:color w:val="000000" w:themeColor="text1"/>
                <w:sz w:val="28"/>
                <w:szCs w:val="28"/>
              </w:rPr>
            </w:pPr>
            <w:r w:rsidRPr="004F66C1">
              <w:rPr>
                <w:rFonts w:hAnsi="標楷體" w:hint="eastAsia"/>
                <w:b/>
                <w:color w:val="000000" w:themeColor="text1"/>
                <w:sz w:val="28"/>
                <w:szCs w:val="28"/>
              </w:rPr>
              <w:t>統計資料背景說明</w:t>
            </w:r>
          </w:p>
          <w:p w14:paraId="17DD0375" w14:textId="4CA35CB1" w:rsidR="00CD0DA5" w:rsidRPr="004F66C1" w:rsidRDefault="005B1183"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資料種類</w:t>
            </w:r>
            <w:r w:rsidR="00CD0DA5" w:rsidRPr="004F66C1">
              <w:rPr>
                <w:rFonts w:hAnsi="標楷體" w:hint="eastAsia"/>
                <w:color w:val="000000" w:themeColor="text1"/>
                <w:sz w:val="28"/>
                <w:szCs w:val="28"/>
              </w:rPr>
              <w:t>：</w:t>
            </w:r>
            <w:r w:rsidR="005D16B8" w:rsidRPr="004F66C1">
              <w:rPr>
                <w:rFonts w:hAnsi="標楷體" w:hint="eastAsia"/>
                <w:color w:val="000000" w:themeColor="text1"/>
                <w:sz w:val="28"/>
                <w:szCs w:val="28"/>
              </w:rPr>
              <w:t>其他</w:t>
            </w:r>
            <w:r w:rsidR="00997946" w:rsidRPr="004F66C1">
              <w:rPr>
                <w:rFonts w:hAnsi="標楷體" w:hint="eastAsia"/>
                <w:color w:val="000000" w:themeColor="text1"/>
                <w:sz w:val="28"/>
                <w:szCs w:val="28"/>
              </w:rPr>
              <w:t>環境</w:t>
            </w:r>
            <w:r w:rsidR="00E95556" w:rsidRPr="004F66C1">
              <w:rPr>
                <w:rFonts w:hAnsi="標楷體" w:hint="eastAsia"/>
                <w:color w:val="000000" w:themeColor="text1"/>
                <w:sz w:val="28"/>
                <w:szCs w:val="28"/>
              </w:rPr>
              <w:t>統計</w:t>
            </w:r>
          </w:p>
          <w:p w14:paraId="14DA66FD" w14:textId="76A33B88" w:rsidR="005B1183" w:rsidRPr="004F66C1" w:rsidRDefault="00CD0DA5"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資料</w:t>
            </w:r>
            <w:r w:rsidR="005B1183" w:rsidRPr="004F66C1">
              <w:rPr>
                <w:rFonts w:hAnsi="標楷體" w:hint="eastAsia"/>
                <w:color w:val="000000" w:themeColor="text1"/>
                <w:sz w:val="28"/>
                <w:szCs w:val="28"/>
              </w:rPr>
              <w:t>項目</w:t>
            </w:r>
            <w:r w:rsidRPr="004F66C1">
              <w:rPr>
                <w:rFonts w:hAnsi="標楷體" w:hint="eastAsia"/>
                <w:color w:val="000000" w:themeColor="text1"/>
                <w:sz w:val="28"/>
                <w:szCs w:val="28"/>
              </w:rPr>
              <w:t>：</w:t>
            </w:r>
            <w:r w:rsidR="003B0584" w:rsidRPr="004F66C1">
              <w:rPr>
                <w:rFonts w:hint="eastAsia"/>
                <w:color w:val="000000" w:themeColor="text1"/>
                <w:sz w:val="28"/>
                <w:szCs w:val="28"/>
              </w:rPr>
              <w:t>桃園市涉及不法利得案件裁處</w:t>
            </w:r>
            <w:r w:rsidR="00A32725" w:rsidRPr="004F66C1">
              <w:rPr>
                <w:rFonts w:hint="eastAsia"/>
                <w:color w:val="000000" w:themeColor="text1"/>
                <w:sz w:val="28"/>
                <w:szCs w:val="28"/>
              </w:rPr>
              <w:t>概況</w:t>
            </w:r>
          </w:p>
          <w:p w14:paraId="19ADB654" w14:textId="77777777" w:rsidR="005B1183" w:rsidRPr="004F66C1" w:rsidRDefault="00514818"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一、</w:t>
            </w:r>
            <w:r w:rsidR="005B1183" w:rsidRPr="004F66C1">
              <w:rPr>
                <w:rFonts w:hAnsi="標楷體" w:hint="eastAsia"/>
                <w:color w:val="000000" w:themeColor="text1"/>
                <w:sz w:val="28"/>
                <w:szCs w:val="28"/>
              </w:rPr>
              <w:t>發布及編製機關單位</w:t>
            </w:r>
          </w:p>
          <w:p w14:paraId="383873C2" w14:textId="77777777" w:rsidR="005B1183" w:rsidRPr="004F66C1" w:rsidRDefault="005B1183" w:rsidP="0033209B">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發布機關、單位：</w:t>
            </w:r>
            <w:r w:rsidR="00AB33BB" w:rsidRPr="004F66C1">
              <w:rPr>
                <w:rFonts w:hAnsi="標楷體" w:hint="eastAsia"/>
                <w:color w:val="000000" w:themeColor="text1"/>
                <w:sz w:val="28"/>
                <w:szCs w:val="28"/>
              </w:rPr>
              <w:t>桃園</w:t>
            </w:r>
            <w:r w:rsidR="00E2500E" w:rsidRPr="004F66C1">
              <w:rPr>
                <w:rFonts w:hAnsi="標楷體" w:hint="eastAsia"/>
                <w:color w:val="000000" w:themeColor="text1"/>
                <w:sz w:val="28"/>
                <w:szCs w:val="28"/>
              </w:rPr>
              <w:t>市</w:t>
            </w:r>
            <w:r w:rsidR="00AB33BB" w:rsidRPr="004F66C1">
              <w:rPr>
                <w:rFonts w:hAnsi="標楷體" w:hint="eastAsia"/>
                <w:color w:val="000000" w:themeColor="text1"/>
                <w:sz w:val="28"/>
                <w:szCs w:val="28"/>
              </w:rPr>
              <w:t>政府環境保護局會計室</w:t>
            </w:r>
          </w:p>
          <w:p w14:paraId="68BD98A4" w14:textId="77777777" w:rsidR="00AB33BB" w:rsidRPr="004F66C1" w:rsidRDefault="005B1183" w:rsidP="0033209B">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編製單位：</w:t>
            </w:r>
            <w:r w:rsidR="00997946" w:rsidRPr="004F66C1">
              <w:rPr>
                <w:rFonts w:hAnsi="標楷體" w:hint="eastAsia"/>
                <w:color w:val="000000" w:themeColor="text1"/>
                <w:sz w:val="28"/>
                <w:szCs w:val="28"/>
              </w:rPr>
              <w:t>桃園</w:t>
            </w:r>
            <w:r w:rsidR="00E2500E" w:rsidRPr="004F66C1">
              <w:rPr>
                <w:rFonts w:hAnsi="標楷體" w:hint="eastAsia"/>
                <w:color w:val="000000" w:themeColor="text1"/>
                <w:sz w:val="28"/>
                <w:szCs w:val="28"/>
              </w:rPr>
              <w:t>市</w:t>
            </w:r>
            <w:r w:rsidR="00997946" w:rsidRPr="004F66C1">
              <w:rPr>
                <w:rFonts w:hAnsi="標楷體" w:hint="eastAsia"/>
                <w:color w:val="000000" w:themeColor="text1"/>
                <w:sz w:val="28"/>
                <w:szCs w:val="28"/>
              </w:rPr>
              <w:t>政府</w:t>
            </w:r>
            <w:r w:rsidR="0082093A" w:rsidRPr="004F66C1">
              <w:rPr>
                <w:rFonts w:hAnsi="標楷體" w:hint="eastAsia"/>
                <w:color w:val="000000" w:themeColor="text1"/>
                <w:sz w:val="28"/>
                <w:szCs w:val="28"/>
              </w:rPr>
              <w:t>環境保護局綜合規劃科</w:t>
            </w:r>
          </w:p>
          <w:p w14:paraId="4C95AA23" w14:textId="6631477E" w:rsidR="00E64A69" w:rsidRPr="004F66C1" w:rsidRDefault="00E64A69" w:rsidP="00E64A69">
            <w:pPr>
              <w:spacing w:line="360" w:lineRule="exact"/>
              <w:ind w:left="720" w:hanging="426"/>
              <w:jc w:val="both"/>
              <w:rPr>
                <w:rFonts w:hAnsi="標楷體"/>
                <w:color w:val="000000" w:themeColor="text1"/>
                <w:sz w:val="28"/>
                <w:szCs w:val="28"/>
              </w:rPr>
            </w:pPr>
            <w:r w:rsidRPr="004F66C1">
              <w:rPr>
                <w:rFonts w:hAnsi="標楷體" w:hint="eastAsia"/>
                <w:color w:val="000000" w:themeColor="text1"/>
                <w:sz w:val="28"/>
                <w:szCs w:val="28"/>
              </w:rPr>
              <w:t>＊聯絡電話：(03)3386021轉</w:t>
            </w:r>
            <w:r w:rsidR="00A74CC9" w:rsidRPr="004F66C1">
              <w:rPr>
                <w:rFonts w:hAnsi="標楷體" w:hint="eastAsia"/>
                <w:color w:val="000000" w:themeColor="text1"/>
                <w:sz w:val="28"/>
                <w:szCs w:val="28"/>
              </w:rPr>
              <w:t>731</w:t>
            </w:r>
            <w:r w:rsidR="0013533F" w:rsidRPr="004F66C1">
              <w:rPr>
                <w:rFonts w:hAnsi="標楷體" w:hint="eastAsia"/>
                <w:color w:val="000000" w:themeColor="text1"/>
                <w:sz w:val="28"/>
                <w:szCs w:val="28"/>
              </w:rPr>
              <w:t>6</w:t>
            </w:r>
          </w:p>
          <w:p w14:paraId="24ACE366" w14:textId="77777777" w:rsidR="00E64A69" w:rsidRPr="004F66C1" w:rsidRDefault="00E64A69" w:rsidP="00E64A69">
            <w:pPr>
              <w:spacing w:line="360" w:lineRule="exact"/>
              <w:ind w:left="720" w:hanging="426"/>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傳真：(03)3366591</w:t>
            </w:r>
          </w:p>
          <w:p w14:paraId="179C7C00" w14:textId="1A497674" w:rsidR="00E64A69" w:rsidRPr="004F66C1" w:rsidRDefault="00E64A69" w:rsidP="00E64A69">
            <w:pPr>
              <w:spacing w:line="360" w:lineRule="exact"/>
              <w:ind w:left="720" w:hanging="426"/>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電子信箱：</w:t>
            </w:r>
            <w:r w:rsidR="0013533F" w:rsidRPr="004F66C1">
              <w:rPr>
                <w:rFonts w:hAnsi="標楷體" w:hint="eastAsia"/>
                <w:color w:val="000000" w:themeColor="text1"/>
                <w:sz w:val="28"/>
                <w:szCs w:val="28"/>
              </w:rPr>
              <w:t>10030693@mail.tycg.gov.tw</w:t>
            </w:r>
          </w:p>
          <w:p w14:paraId="694DCB76" w14:textId="77777777" w:rsidR="005B1183" w:rsidRPr="004F66C1" w:rsidRDefault="005B1183"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二、發布形式</w:t>
            </w:r>
          </w:p>
          <w:p w14:paraId="6883684C" w14:textId="77777777" w:rsidR="005B1183" w:rsidRPr="004F66C1" w:rsidRDefault="005B1183" w:rsidP="00E95556">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口頭：（ ）記者會或說明會</w:t>
            </w:r>
          </w:p>
          <w:p w14:paraId="1445242C" w14:textId="652D0E18" w:rsidR="005B1183" w:rsidRPr="004F66C1" w:rsidRDefault="005B1183" w:rsidP="00E95556">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書面：（</w:t>
            </w:r>
            <w:r w:rsidRPr="004F66C1">
              <w:rPr>
                <w:rFonts w:hAnsi="標楷體"/>
                <w:color w:val="000000" w:themeColor="text1"/>
                <w:sz w:val="28"/>
                <w:szCs w:val="28"/>
              </w:rPr>
              <w:t xml:space="preserve"> </w:t>
            </w:r>
            <w:r w:rsidRPr="004F66C1">
              <w:rPr>
                <w:rFonts w:hAnsi="標楷體" w:hint="eastAsia"/>
                <w:color w:val="000000" w:themeColor="text1"/>
                <w:sz w:val="28"/>
                <w:szCs w:val="28"/>
              </w:rPr>
              <w:t>）新聞稿</w:t>
            </w:r>
            <w:r w:rsidRPr="004F66C1">
              <w:rPr>
                <w:rFonts w:hAnsi="標楷體"/>
                <w:color w:val="000000" w:themeColor="text1"/>
                <w:sz w:val="28"/>
                <w:szCs w:val="28"/>
              </w:rPr>
              <w:t xml:space="preserve">   </w:t>
            </w:r>
            <w:r w:rsidRPr="004F66C1">
              <w:rPr>
                <w:rFonts w:hAnsi="標楷體" w:hint="eastAsia"/>
                <w:color w:val="000000" w:themeColor="text1"/>
                <w:sz w:val="28"/>
                <w:szCs w:val="28"/>
              </w:rPr>
              <w:t>（</w:t>
            </w: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報表  （ ）書刊，刊名：</w:t>
            </w:r>
          </w:p>
          <w:p w14:paraId="3B89696D" w14:textId="77777777" w:rsidR="005B1183" w:rsidRPr="004F66C1" w:rsidRDefault="005B1183" w:rsidP="005148A7">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電子媒體：（</w:t>
            </w:r>
            <w:r w:rsidR="005148A7" w:rsidRPr="004F66C1">
              <w:rPr>
                <w:rFonts w:hAnsi="標楷體"/>
                <w:color w:val="000000" w:themeColor="text1"/>
                <w:sz w:val="28"/>
                <w:szCs w:val="28"/>
              </w:rPr>
              <w:t xml:space="preserve"> </w:t>
            </w:r>
            <w:r w:rsidRPr="004F66C1">
              <w:rPr>
                <w:rFonts w:hAnsi="標楷體" w:hint="eastAsia"/>
                <w:color w:val="000000" w:themeColor="text1"/>
                <w:sz w:val="28"/>
                <w:szCs w:val="28"/>
              </w:rPr>
              <w:t>）</w:t>
            </w:r>
            <w:proofErr w:type="gramStart"/>
            <w:r w:rsidRPr="004F66C1">
              <w:rPr>
                <w:rFonts w:hAnsi="標楷體" w:hint="eastAsia"/>
                <w:color w:val="000000" w:themeColor="text1"/>
                <w:sz w:val="28"/>
                <w:szCs w:val="28"/>
              </w:rPr>
              <w:t>線上書刊</w:t>
            </w:r>
            <w:proofErr w:type="gramEnd"/>
            <w:r w:rsidRPr="004F66C1">
              <w:rPr>
                <w:rFonts w:hAnsi="標楷體" w:hint="eastAsia"/>
                <w:color w:val="000000" w:themeColor="text1"/>
                <w:sz w:val="28"/>
                <w:szCs w:val="28"/>
              </w:rPr>
              <w:t>及資料庫，</w:t>
            </w:r>
            <w:r w:rsidR="00A56600" w:rsidRPr="004F66C1">
              <w:rPr>
                <w:rFonts w:hAnsi="標楷體" w:hint="eastAsia"/>
                <w:color w:val="000000" w:themeColor="text1"/>
                <w:sz w:val="28"/>
                <w:szCs w:val="28"/>
              </w:rPr>
              <w:t>網址：</w:t>
            </w:r>
          </w:p>
          <w:p w14:paraId="219E5257" w14:textId="5F183C00" w:rsidR="008527DC" w:rsidRPr="004F66C1" w:rsidRDefault="005B1183" w:rsidP="00A56600">
            <w:pPr>
              <w:spacing w:line="360" w:lineRule="exact"/>
              <w:ind w:leftChars="756" w:left="2668" w:hangingChars="305" w:hanging="854"/>
              <w:jc w:val="both"/>
              <w:rPr>
                <w:rFonts w:hAnsi="標楷體"/>
                <w:color w:val="000000" w:themeColor="text1"/>
                <w:sz w:val="28"/>
                <w:szCs w:val="28"/>
              </w:rPr>
            </w:pPr>
            <w:r w:rsidRPr="004F66C1">
              <w:rPr>
                <w:rFonts w:hAnsi="標楷體" w:hint="eastAsia"/>
                <w:color w:val="000000" w:themeColor="text1"/>
                <w:sz w:val="28"/>
                <w:szCs w:val="28"/>
              </w:rPr>
              <w:t>（</w:t>
            </w:r>
            <w:r w:rsidRPr="004F66C1">
              <w:rPr>
                <w:rFonts w:hAnsi="標楷體"/>
                <w:color w:val="000000" w:themeColor="text1"/>
                <w:sz w:val="28"/>
                <w:szCs w:val="28"/>
              </w:rPr>
              <w:t xml:space="preserve"> </w:t>
            </w:r>
            <w:r w:rsidRPr="004F66C1">
              <w:rPr>
                <w:rFonts w:hAnsi="標楷體" w:hint="eastAsia"/>
                <w:color w:val="000000" w:themeColor="text1"/>
                <w:sz w:val="28"/>
                <w:szCs w:val="28"/>
              </w:rPr>
              <w:t>）磁片</w:t>
            </w:r>
            <w:r w:rsidRPr="004F66C1">
              <w:rPr>
                <w:rFonts w:hAnsi="標楷體"/>
                <w:color w:val="000000" w:themeColor="text1"/>
                <w:sz w:val="28"/>
                <w:szCs w:val="28"/>
              </w:rPr>
              <w:t xml:space="preserve">   </w:t>
            </w:r>
            <w:r w:rsidRPr="004F66C1">
              <w:rPr>
                <w:rFonts w:hAnsi="標楷體" w:hint="eastAsia"/>
                <w:color w:val="000000" w:themeColor="text1"/>
                <w:sz w:val="28"/>
                <w:szCs w:val="28"/>
              </w:rPr>
              <w:t>（</w:t>
            </w:r>
            <w:r w:rsidRPr="004F66C1">
              <w:rPr>
                <w:rFonts w:hAnsi="標楷體"/>
                <w:color w:val="000000" w:themeColor="text1"/>
                <w:sz w:val="28"/>
                <w:szCs w:val="28"/>
              </w:rPr>
              <w:t xml:space="preserve"> </w:t>
            </w:r>
            <w:r w:rsidRPr="004F66C1">
              <w:rPr>
                <w:rFonts w:hAnsi="標楷體" w:hint="eastAsia"/>
                <w:color w:val="000000" w:themeColor="text1"/>
                <w:sz w:val="28"/>
                <w:szCs w:val="28"/>
              </w:rPr>
              <w:t>）光碟片</w:t>
            </w:r>
            <w:r w:rsidRPr="004F66C1">
              <w:rPr>
                <w:rFonts w:hAnsi="標楷體"/>
                <w:color w:val="000000" w:themeColor="text1"/>
                <w:sz w:val="28"/>
                <w:szCs w:val="28"/>
              </w:rPr>
              <w:t xml:space="preserve">  </w:t>
            </w:r>
            <w:r w:rsidRPr="004F66C1">
              <w:rPr>
                <w:rFonts w:hAnsi="標楷體" w:hint="eastAsia"/>
                <w:color w:val="000000" w:themeColor="text1"/>
                <w:sz w:val="28"/>
                <w:szCs w:val="28"/>
              </w:rPr>
              <w:t>（</w:t>
            </w:r>
            <w:proofErr w:type="gramStart"/>
            <w:r w:rsidR="00A74CC9" w:rsidRPr="004F66C1">
              <w:rPr>
                <w:rFonts w:hAnsi="標楷體"/>
                <w:color w:val="000000" w:themeColor="text1"/>
                <w:sz w:val="28"/>
                <w:szCs w:val="28"/>
              </w:rPr>
              <w:t>ˇ</w:t>
            </w:r>
            <w:proofErr w:type="gramEnd"/>
            <w:r w:rsidRPr="004F66C1">
              <w:rPr>
                <w:rFonts w:hAnsi="標楷體" w:hint="eastAsia"/>
                <w:color w:val="000000" w:themeColor="text1"/>
                <w:sz w:val="28"/>
                <w:szCs w:val="28"/>
              </w:rPr>
              <w:t>）其他</w:t>
            </w:r>
          </w:p>
          <w:p w14:paraId="7659D077" w14:textId="001884BD" w:rsidR="00451952" w:rsidRPr="004F66C1" w:rsidRDefault="00451952" w:rsidP="00451952">
            <w:pPr>
              <w:spacing w:line="360" w:lineRule="exact"/>
              <w:ind w:leftChars="699" w:left="1678"/>
              <w:jc w:val="both"/>
              <w:rPr>
                <w:rFonts w:hAnsi="標楷體"/>
                <w:color w:val="000000" w:themeColor="text1"/>
                <w:spacing w:val="-4"/>
                <w:sz w:val="28"/>
                <w:szCs w:val="28"/>
              </w:rPr>
            </w:pPr>
            <w:r w:rsidRPr="004F66C1">
              <w:rPr>
                <w:rFonts w:hAnsi="標楷體" w:hint="eastAsia"/>
                <w:color w:val="000000" w:themeColor="text1"/>
                <w:spacing w:val="-4"/>
                <w:sz w:val="28"/>
                <w:szCs w:val="28"/>
              </w:rPr>
              <w:t xml:space="preserve">  Open Document File (</w:t>
            </w:r>
            <w:proofErr w:type="spellStart"/>
            <w:r w:rsidRPr="004F66C1">
              <w:rPr>
                <w:rFonts w:hAnsi="標楷體" w:hint="eastAsia"/>
                <w:color w:val="000000" w:themeColor="text1"/>
                <w:spacing w:val="-4"/>
                <w:sz w:val="28"/>
                <w:szCs w:val="28"/>
              </w:rPr>
              <w:t>odf</w:t>
            </w:r>
            <w:proofErr w:type="spellEnd"/>
            <w:r w:rsidRPr="004F66C1">
              <w:rPr>
                <w:rFonts w:hAnsi="標楷體" w:hint="eastAsia"/>
                <w:color w:val="000000" w:themeColor="text1"/>
                <w:spacing w:val="-4"/>
                <w:sz w:val="28"/>
                <w:szCs w:val="28"/>
              </w:rPr>
              <w:t>)、Portable Document Format (pdf)</w:t>
            </w:r>
          </w:p>
          <w:p w14:paraId="3FC2BD5E" w14:textId="72E971BE" w:rsidR="00451952" w:rsidRPr="004F66C1" w:rsidRDefault="00451952" w:rsidP="00451952">
            <w:pPr>
              <w:spacing w:line="360" w:lineRule="exact"/>
              <w:jc w:val="both"/>
              <w:rPr>
                <w:rFonts w:hAnsi="標楷體"/>
                <w:color w:val="000000" w:themeColor="text1"/>
                <w:spacing w:val="-4"/>
                <w:sz w:val="28"/>
                <w:szCs w:val="28"/>
              </w:rPr>
            </w:pPr>
            <w:r w:rsidRPr="004F66C1">
              <w:rPr>
                <w:rFonts w:hAnsi="標楷體" w:hint="eastAsia"/>
                <w:color w:val="000000" w:themeColor="text1"/>
                <w:spacing w:val="-4"/>
                <w:sz w:val="28"/>
                <w:szCs w:val="28"/>
              </w:rPr>
              <w:t xml:space="preserve">              或 Excel檔案。</w:t>
            </w:r>
          </w:p>
          <w:p w14:paraId="51C9A1FB" w14:textId="77777777" w:rsidR="005B1183" w:rsidRPr="004F66C1" w:rsidRDefault="005B1183"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三、資料範圍、週期及時效</w:t>
            </w:r>
          </w:p>
          <w:p w14:paraId="3F57F3E0" w14:textId="1E5F4E25" w:rsidR="00E95556" w:rsidRPr="004F66C1" w:rsidRDefault="005B1183" w:rsidP="003B0584">
            <w:pPr>
              <w:spacing w:line="360" w:lineRule="exact"/>
              <w:ind w:leftChars="122" w:left="3317" w:hangingChars="1080" w:hanging="3024"/>
              <w:jc w:val="both"/>
              <w:rPr>
                <w:rFonts w:hAnsi="標楷體"/>
                <w:color w:val="000000" w:themeColor="text1"/>
                <w:sz w:val="28"/>
                <w:szCs w:val="28"/>
              </w:rPr>
            </w:pPr>
            <w:r w:rsidRPr="004F66C1">
              <w:rPr>
                <w:rFonts w:hAnsi="標楷體" w:hint="eastAsia"/>
                <w:color w:val="000000" w:themeColor="text1"/>
                <w:sz w:val="28"/>
                <w:szCs w:val="28"/>
              </w:rPr>
              <w:t>＊統計地區範圍及對象：</w:t>
            </w:r>
            <w:r w:rsidR="003B0584" w:rsidRPr="004F66C1">
              <w:rPr>
                <w:color w:val="000000" w:themeColor="text1"/>
                <w:sz w:val="28"/>
                <w:szCs w:val="28"/>
              </w:rPr>
              <w:t>凡</w:t>
            </w:r>
            <w:r w:rsidR="003B0584" w:rsidRPr="004F66C1">
              <w:rPr>
                <w:rFonts w:hint="eastAsia"/>
                <w:color w:val="000000" w:themeColor="text1"/>
                <w:sz w:val="28"/>
                <w:szCs w:val="28"/>
              </w:rPr>
              <w:t>違反</w:t>
            </w:r>
            <w:r w:rsidR="003B0584" w:rsidRPr="004F66C1">
              <w:rPr>
                <w:color w:val="000000" w:themeColor="text1"/>
                <w:sz w:val="28"/>
                <w:szCs w:val="28"/>
              </w:rPr>
              <w:t>環境保護法</w:t>
            </w:r>
            <w:r w:rsidR="003B0584" w:rsidRPr="004F66C1">
              <w:rPr>
                <w:rFonts w:hint="eastAsia"/>
                <w:color w:val="000000" w:themeColor="text1"/>
                <w:sz w:val="28"/>
                <w:szCs w:val="28"/>
              </w:rPr>
              <w:t>令，經審核涉及不法利得，由</w:t>
            </w:r>
            <w:r w:rsidR="002A2828" w:rsidRPr="004F66C1">
              <w:rPr>
                <w:rFonts w:hint="eastAsia"/>
                <w:color w:val="000000" w:themeColor="text1"/>
                <w:sz w:val="28"/>
                <w:szCs w:val="28"/>
              </w:rPr>
              <w:t>桃園市政</w:t>
            </w:r>
            <w:r w:rsidR="003B0584" w:rsidRPr="004F66C1">
              <w:rPr>
                <w:rFonts w:hint="eastAsia"/>
                <w:color w:val="000000" w:themeColor="text1"/>
                <w:sz w:val="28"/>
                <w:szCs w:val="28"/>
              </w:rPr>
              <w:t>府製發處分書函者，均為統計對象。</w:t>
            </w:r>
          </w:p>
          <w:p w14:paraId="2C339C1D" w14:textId="77777777" w:rsidR="00E95556" w:rsidRPr="004F66C1" w:rsidRDefault="005B1183" w:rsidP="0033209B">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統計標準時間：</w:t>
            </w:r>
            <w:r w:rsidR="00740DAD" w:rsidRPr="004F66C1">
              <w:rPr>
                <w:rFonts w:hint="eastAsia"/>
                <w:color w:val="000000" w:themeColor="text1"/>
                <w:sz w:val="28"/>
                <w:szCs w:val="28"/>
              </w:rPr>
              <w:t>以每年</w:t>
            </w:r>
            <w:smartTag w:uri="urn:schemas-microsoft-com:office:smarttags" w:element="chsdate">
              <w:smartTagPr>
                <w:attr w:name="IsROCDate" w:val="False"/>
                <w:attr w:name="IsLunarDate" w:val="False"/>
                <w:attr w:name="Day" w:val="1"/>
                <w:attr w:name="Month" w:val="1"/>
                <w:attr w:name="Year" w:val="2013"/>
              </w:smartTagPr>
              <w:r w:rsidR="00740DAD" w:rsidRPr="004F66C1">
                <w:rPr>
                  <w:rFonts w:hint="eastAsia"/>
                  <w:color w:val="000000" w:themeColor="text1"/>
                  <w:sz w:val="28"/>
                  <w:szCs w:val="28"/>
                </w:rPr>
                <w:t>1月1日</w:t>
              </w:r>
            </w:smartTag>
            <w:r w:rsidR="00740DAD" w:rsidRPr="004F66C1">
              <w:rPr>
                <w:rFonts w:hint="eastAsia"/>
                <w:color w:val="000000" w:themeColor="text1"/>
                <w:sz w:val="28"/>
                <w:szCs w:val="28"/>
              </w:rPr>
              <w:t>至</w:t>
            </w:r>
            <w:smartTag w:uri="urn:schemas-microsoft-com:office:smarttags" w:element="chsdate">
              <w:smartTagPr>
                <w:attr w:name="IsROCDate" w:val="False"/>
                <w:attr w:name="IsLunarDate" w:val="False"/>
                <w:attr w:name="Day" w:val="31"/>
                <w:attr w:name="Month" w:val="12"/>
                <w:attr w:name="Year" w:val="2013"/>
              </w:smartTagPr>
              <w:r w:rsidR="00740DAD" w:rsidRPr="004F66C1">
                <w:rPr>
                  <w:rFonts w:hint="eastAsia"/>
                  <w:color w:val="000000" w:themeColor="text1"/>
                  <w:sz w:val="28"/>
                  <w:szCs w:val="28"/>
                </w:rPr>
                <w:t>12月31日</w:t>
              </w:r>
            </w:smartTag>
            <w:r w:rsidR="00740DAD" w:rsidRPr="004F66C1">
              <w:rPr>
                <w:rFonts w:hint="eastAsia"/>
                <w:color w:val="000000" w:themeColor="text1"/>
                <w:sz w:val="28"/>
                <w:szCs w:val="28"/>
              </w:rPr>
              <w:t>止之事實為</w:t>
            </w:r>
            <w:proofErr w:type="gramStart"/>
            <w:r w:rsidR="00740DAD" w:rsidRPr="004F66C1">
              <w:rPr>
                <w:rFonts w:hint="eastAsia"/>
                <w:color w:val="000000" w:themeColor="text1"/>
                <w:sz w:val="28"/>
                <w:szCs w:val="28"/>
              </w:rPr>
              <w:t>準</w:t>
            </w:r>
            <w:proofErr w:type="gramEnd"/>
            <w:r w:rsidR="00E95556" w:rsidRPr="004F66C1">
              <w:rPr>
                <w:rFonts w:hAnsi="標楷體" w:hint="eastAsia"/>
                <w:color w:val="000000" w:themeColor="text1"/>
                <w:sz w:val="28"/>
                <w:szCs w:val="28"/>
              </w:rPr>
              <w:t>。</w:t>
            </w:r>
          </w:p>
          <w:p w14:paraId="52F8BFCD" w14:textId="77777777" w:rsidR="00E95556" w:rsidRPr="004F66C1" w:rsidRDefault="005B1183" w:rsidP="00E95556">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統計項目定義：</w:t>
            </w:r>
          </w:p>
          <w:p w14:paraId="6A006D4F" w14:textId="77777777" w:rsidR="00914FC6" w:rsidRPr="004F66C1" w:rsidRDefault="003B0584" w:rsidP="00914FC6">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w:t>
            </w:r>
            <w:proofErr w:type="gramStart"/>
            <w:r w:rsidRPr="004F66C1">
              <w:rPr>
                <w:rFonts w:hAnsi="標楷體" w:hint="eastAsia"/>
                <w:color w:val="000000" w:themeColor="text1"/>
                <w:sz w:val="28"/>
                <w:szCs w:val="28"/>
              </w:rPr>
              <w:t>一</w:t>
            </w:r>
            <w:proofErr w:type="gramEnd"/>
            <w:r w:rsidRPr="004F66C1">
              <w:rPr>
                <w:rFonts w:hAnsi="標楷體" w:hint="eastAsia"/>
                <w:color w:val="000000" w:themeColor="text1"/>
                <w:sz w:val="28"/>
                <w:szCs w:val="28"/>
              </w:rPr>
              <w:t>)不法利得：違反</w:t>
            </w:r>
            <w:r w:rsidRPr="004F66C1">
              <w:rPr>
                <w:rFonts w:hAnsi="標楷體"/>
                <w:color w:val="000000" w:themeColor="text1"/>
                <w:sz w:val="28"/>
                <w:szCs w:val="28"/>
              </w:rPr>
              <w:t>環境保護法</w:t>
            </w:r>
            <w:r w:rsidRPr="004F66C1">
              <w:rPr>
                <w:rFonts w:hAnsi="標楷體" w:hint="eastAsia"/>
                <w:color w:val="000000" w:themeColor="text1"/>
                <w:sz w:val="28"/>
                <w:szCs w:val="28"/>
              </w:rPr>
              <w:t>令，就所獲違反行政法上所得利益，依行政罰</w:t>
            </w:r>
            <w:r w:rsidR="00914FC6" w:rsidRPr="004F66C1">
              <w:rPr>
                <w:rFonts w:hAnsi="標楷體" w:hint="eastAsia"/>
                <w:color w:val="000000" w:themeColor="text1"/>
                <w:sz w:val="28"/>
                <w:szCs w:val="28"/>
              </w:rPr>
              <w:t xml:space="preserve">     </w:t>
            </w:r>
          </w:p>
          <w:p w14:paraId="2B4772EE" w14:textId="60205C47" w:rsidR="00914FC6" w:rsidRPr="004F66C1" w:rsidRDefault="00914FC6" w:rsidP="00914FC6">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w:t>
            </w:r>
            <w:r w:rsidR="003B0584" w:rsidRPr="004F66C1">
              <w:rPr>
                <w:rFonts w:hAnsi="標楷體" w:hint="eastAsia"/>
                <w:color w:val="000000" w:themeColor="text1"/>
                <w:sz w:val="28"/>
                <w:szCs w:val="28"/>
              </w:rPr>
              <w:t>法第</w:t>
            </w:r>
            <w:r w:rsidR="003B0584" w:rsidRPr="004F66C1">
              <w:rPr>
                <w:rFonts w:hAnsi="標楷體"/>
                <w:color w:val="000000" w:themeColor="text1"/>
                <w:sz w:val="28"/>
                <w:szCs w:val="28"/>
              </w:rPr>
              <w:t>18</w:t>
            </w:r>
            <w:r w:rsidR="003B0584" w:rsidRPr="004F66C1">
              <w:rPr>
                <w:rFonts w:hAnsi="標楷體" w:hint="eastAsia"/>
                <w:color w:val="000000" w:themeColor="text1"/>
                <w:sz w:val="28"/>
                <w:szCs w:val="28"/>
              </w:rPr>
              <w:t>條規定予以加重裁處之金額，或依行政罰法第</w:t>
            </w:r>
            <w:r w:rsidR="003B0584" w:rsidRPr="004F66C1">
              <w:rPr>
                <w:rFonts w:hAnsi="標楷體"/>
                <w:color w:val="000000" w:themeColor="text1"/>
                <w:sz w:val="28"/>
                <w:szCs w:val="28"/>
              </w:rPr>
              <w:t>20</w:t>
            </w:r>
            <w:r w:rsidR="003B0584" w:rsidRPr="004F66C1">
              <w:rPr>
                <w:rFonts w:hAnsi="標楷體" w:hint="eastAsia"/>
                <w:color w:val="000000" w:themeColor="text1"/>
                <w:sz w:val="28"/>
                <w:szCs w:val="28"/>
              </w:rPr>
              <w:t>條</w:t>
            </w:r>
          </w:p>
          <w:p w14:paraId="4FDE09EC" w14:textId="5480EC41" w:rsidR="003B0584" w:rsidRPr="004F66C1" w:rsidRDefault="00914FC6" w:rsidP="00914FC6">
            <w:pPr>
              <w:spacing w:line="360" w:lineRule="exact"/>
              <w:ind w:left="1120" w:hangingChars="400" w:hanging="1120"/>
              <w:jc w:val="distribute"/>
              <w:rPr>
                <w:rFonts w:hAnsi="標楷體"/>
                <w:color w:val="000000" w:themeColor="text1"/>
                <w:sz w:val="28"/>
                <w:szCs w:val="28"/>
              </w:rPr>
            </w:pPr>
            <w:r w:rsidRPr="004F66C1">
              <w:rPr>
                <w:rFonts w:hAnsi="標楷體" w:hint="eastAsia"/>
                <w:color w:val="000000" w:themeColor="text1"/>
                <w:sz w:val="28"/>
                <w:szCs w:val="28"/>
              </w:rPr>
              <w:t xml:space="preserve">                  </w:t>
            </w:r>
            <w:r w:rsidR="003B0584" w:rsidRPr="004F66C1">
              <w:rPr>
                <w:rFonts w:hAnsi="標楷體" w:hint="eastAsia"/>
                <w:color w:val="000000" w:themeColor="text1"/>
                <w:sz w:val="28"/>
                <w:szCs w:val="28"/>
              </w:rPr>
              <w:t>規定追繳行為人、他人雖未受處罰但受有財產利益之金額。</w:t>
            </w:r>
          </w:p>
          <w:p w14:paraId="18D0ABE0" w14:textId="77777777" w:rsidR="00914FC6" w:rsidRPr="004F66C1" w:rsidRDefault="003B0584" w:rsidP="003B0584">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(二)裁處件數、金額：</w:t>
            </w:r>
            <w:proofErr w:type="gramStart"/>
            <w:r w:rsidRPr="004F66C1">
              <w:rPr>
                <w:rFonts w:hAnsi="標楷體" w:hint="eastAsia"/>
                <w:color w:val="000000" w:themeColor="text1"/>
                <w:sz w:val="28"/>
                <w:szCs w:val="28"/>
              </w:rPr>
              <w:t>指經製發</w:t>
            </w:r>
            <w:proofErr w:type="gramEnd"/>
            <w:r w:rsidRPr="004F66C1">
              <w:rPr>
                <w:rFonts w:hAnsi="標楷體" w:hint="eastAsia"/>
                <w:color w:val="000000" w:themeColor="text1"/>
                <w:sz w:val="28"/>
                <w:szCs w:val="28"/>
              </w:rPr>
              <w:t>之裁處書件數及其所載裁處金額(不含應追繳</w:t>
            </w:r>
            <w:r w:rsidR="00914FC6" w:rsidRPr="004F66C1">
              <w:rPr>
                <w:rFonts w:hAnsi="標楷體" w:hint="eastAsia"/>
                <w:color w:val="000000" w:themeColor="text1"/>
                <w:sz w:val="28"/>
                <w:szCs w:val="28"/>
              </w:rPr>
              <w:t xml:space="preserve">  </w:t>
            </w:r>
          </w:p>
          <w:p w14:paraId="1642140C" w14:textId="77777777" w:rsidR="00914FC6" w:rsidRPr="004F66C1" w:rsidRDefault="00914FC6" w:rsidP="003B0584">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w:t>
            </w:r>
            <w:r w:rsidR="003B0584" w:rsidRPr="004F66C1">
              <w:rPr>
                <w:rFonts w:hAnsi="標楷體" w:hint="eastAsia"/>
                <w:color w:val="000000" w:themeColor="text1"/>
                <w:sz w:val="28"/>
                <w:szCs w:val="28"/>
              </w:rPr>
              <w:t>之回收清除處理費、水污染防治費、海洋棄置費、土壤</w:t>
            </w:r>
            <w:r w:rsidRPr="004F66C1">
              <w:rPr>
                <w:rFonts w:hAnsi="標楷體" w:hint="eastAsia"/>
                <w:color w:val="000000" w:themeColor="text1"/>
                <w:sz w:val="28"/>
                <w:szCs w:val="28"/>
              </w:rPr>
              <w:t xml:space="preserve"> </w:t>
            </w:r>
          </w:p>
          <w:p w14:paraId="09E10B68" w14:textId="77777777" w:rsidR="00914FC6" w:rsidRPr="004F66C1" w:rsidRDefault="00914FC6" w:rsidP="003B0584">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w:t>
            </w:r>
            <w:r w:rsidR="003B0584" w:rsidRPr="004F66C1">
              <w:rPr>
                <w:rFonts w:hAnsi="標楷體" w:hint="eastAsia"/>
                <w:color w:val="000000" w:themeColor="text1"/>
                <w:sz w:val="28"/>
                <w:szCs w:val="28"/>
              </w:rPr>
              <w:t>及地下水污染整治費、空氣污染防制費及利息等)，且</w:t>
            </w:r>
          </w:p>
          <w:p w14:paraId="142F8DBC" w14:textId="2E11D984" w:rsidR="003B0584" w:rsidRPr="004F66C1" w:rsidRDefault="00914FC6" w:rsidP="003B0584">
            <w:pPr>
              <w:spacing w:line="360" w:lineRule="exact"/>
              <w:ind w:left="1120" w:hangingChars="400" w:hanging="1120"/>
              <w:jc w:val="both"/>
              <w:rPr>
                <w:rFonts w:hAnsi="標楷體"/>
                <w:color w:val="000000" w:themeColor="text1"/>
                <w:sz w:val="28"/>
                <w:szCs w:val="28"/>
              </w:rPr>
            </w:pPr>
            <w:r w:rsidRPr="004F66C1">
              <w:rPr>
                <w:rFonts w:hAnsi="標楷體" w:hint="eastAsia"/>
                <w:color w:val="000000" w:themeColor="text1"/>
                <w:sz w:val="28"/>
                <w:szCs w:val="28"/>
              </w:rPr>
              <w:t xml:space="preserve">                        </w:t>
            </w:r>
            <w:r w:rsidR="003B0584" w:rsidRPr="004F66C1">
              <w:rPr>
                <w:rFonts w:hAnsi="標楷體" w:hint="eastAsia"/>
                <w:color w:val="000000" w:themeColor="text1"/>
                <w:sz w:val="28"/>
                <w:szCs w:val="28"/>
              </w:rPr>
              <w:t>裁處金額應大於或等於不法利得金額。</w:t>
            </w:r>
          </w:p>
          <w:p w14:paraId="7F5D2774" w14:textId="563C21AC" w:rsidR="003B0584" w:rsidRPr="004F66C1" w:rsidRDefault="003B0584" w:rsidP="003B0584">
            <w:pPr>
              <w:spacing w:line="360" w:lineRule="exact"/>
              <w:jc w:val="both"/>
              <w:rPr>
                <w:rFonts w:hAnsi="標楷體"/>
                <w:color w:val="000000" w:themeColor="text1"/>
                <w:sz w:val="28"/>
                <w:szCs w:val="28"/>
              </w:rPr>
            </w:pPr>
            <w:r w:rsidRPr="004F66C1">
              <w:rPr>
                <w:rFonts w:hAnsi="標楷體" w:hint="eastAsia"/>
                <w:color w:val="000000" w:themeColor="text1"/>
                <w:sz w:val="28"/>
                <w:szCs w:val="28"/>
              </w:rPr>
              <w:t xml:space="preserve">    (三)撤銷件數、金額：指因行政救濟而撤銷原行政處分之件數及原裁處金額。</w:t>
            </w:r>
          </w:p>
          <w:p w14:paraId="218A40A0" w14:textId="5B88EE67" w:rsidR="003B0584" w:rsidRPr="004F66C1" w:rsidRDefault="003B0584" w:rsidP="003B0584">
            <w:pPr>
              <w:spacing w:line="360" w:lineRule="exact"/>
              <w:ind w:leftChars="122" w:left="3303" w:hangingChars="1075" w:hanging="3010"/>
              <w:jc w:val="both"/>
              <w:rPr>
                <w:rFonts w:hAnsi="標楷體"/>
                <w:color w:val="000000" w:themeColor="text1"/>
                <w:sz w:val="28"/>
                <w:szCs w:val="28"/>
              </w:rPr>
            </w:pPr>
            <w:r w:rsidRPr="004F66C1">
              <w:rPr>
                <w:rFonts w:hAnsi="標楷體" w:hint="eastAsia"/>
                <w:color w:val="000000" w:themeColor="text1"/>
                <w:sz w:val="28"/>
                <w:szCs w:val="28"/>
              </w:rPr>
              <w:t xml:space="preserve">  (四)繳款件數、金額：指以</w:t>
            </w:r>
            <w:proofErr w:type="gramStart"/>
            <w:r w:rsidRPr="004F66C1">
              <w:rPr>
                <w:rFonts w:hAnsi="標楷體" w:hint="eastAsia"/>
                <w:color w:val="000000" w:themeColor="text1"/>
                <w:sz w:val="28"/>
                <w:szCs w:val="28"/>
              </w:rPr>
              <w:t>入帳</w:t>
            </w:r>
            <w:proofErr w:type="gramEnd"/>
            <w:r w:rsidRPr="004F66C1">
              <w:rPr>
                <w:rFonts w:hAnsi="標楷體" w:hint="eastAsia"/>
                <w:color w:val="000000" w:themeColor="text1"/>
                <w:sz w:val="28"/>
                <w:szCs w:val="28"/>
              </w:rPr>
              <w:t>日為</w:t>
            </w:r>
            <w:proofErr w:type="gramStart"/>
            <w:r w:rsidRPr="004F66C1">
              <w:rPr>
                <w:rFonts w:hAnsi="標楷體" w:hint="eastAsia"/>
                <w:color w:val="000000" w:themeColor="text1"/>
                <w:sz w:val="28"/>
                <w:szCs w:val="28"/>
              </w:rPr>
              <w:t>準</w:t>
            </w:r>
            <w:proofErr w:type="gramEnd"/>
            <w:r w:rsidRPr="004F66C1">
              <w:rPr>
                <w:rFonts w:hAnsi="標楷體" w:hint="eastAsia"/>
                <w:color w:val="000000" w:themeColor="text1"/>
                <w:sz w:val="28"/>
                <w:szCs w:val="28"/>
              </w:rPr>
              <w:t>之繳款件數、金額，繳款金額含移送行政執行所取得罰鍰金額。以分期付款繳納者，於首期罰鍰</w:t>
            </w:r>
            <w:proofErr w:type="gramStart"/>
            <w:r w:rsidRPr="004F66C1">
              <w:rPr>
                <w:rFonts w:hAnsi="標楷體" w:hint="eastAsia"/>
                <w:color w:val="000000" w:themeColor="text1"/>
                <w:sz w:val="28"/>
                <w:szCs w:val="28"/>
              </w:rPr>
              <w:t>入帳</w:t>
            </w:r>
            <w:proofErr w:type="gramEnd"/>
            <w:r w:rsidRPr="004F66C1">
              <w:rPr>
                <w:rFonts w:hAnsi="標楷體" w:hint="eastAsia"/>
                <w:color w:val="000000" w:themeColor="text1"/>
                <w:sz w:val="28"/>
                <w:szCs w:val="28"/>
              </w:rPr>
              <w:t>時，</w:t>
            </w:r>
            <w:proofErr w:type="gramStart"/>
            <w:r w:rsidRPr="004F66C1">
              <w:rPr>
                <w:rFonts w:hAnsi="標楷體" w:hint="eastAsia"/>
                <w:color w:val="000000" w:themeColor="text1"/>
                <w:sz w:val="28"/>
                <w:szCs w:val="28"/>
              </w:rPr>
              <w:t>即計入件</w:t>
            </w:r>
            <w:proofErr w:type="gramEnd"/>
            <w:r w:rsidRPr="004F66C1">
              <w:rPr>
                <w:rFonts w:hAnsi="標楷體" w:hint="eastAsia"/>
                <w:color w:val="000000" w:themeColor="text1"/>
                <w:sz w:val="28"/>
                <w:szCs w:val="28"/>
              </w:rPr>
              <w:t>數、金額，爾後各期罰鍰</w:t>
            </w:r>
            <w:proofErr w:type="gramStart"/>
            <w:r w:rsidRPr="004F66C1">
              <w:rPr>
                <w:rFonts w:hAnsi="標楷體" w:hint="eastAsia"/>
                <w:color w:val="000000" w:themeColor="text1"/>
                <w:sz w:val="28"/>
                <w:szCs w:val="28"/>
              </w:rPr>
              <w:t>入帳</w:t>
            </w:r>
            <w:proofErr w:type="gramEnd"/>
            <w:r w:rsidRPr="004F66C1">
              <w:rPr>
                <w:rFonts w:hAnsi="標楷體" w:hint="eastAsia"/>
                <w:color w:val="000000" w:themeColor="text1"/>
                <w:sz w:val="28"/>
                <w:szCs w:val="28"/>
              </w:rPr>
              <w:t>時僅記入金額，</w:t>
            </w:r>
            <w:proofErr w:type="gramStart"/>
            <w:r w:rsidRPr="004F66C1">
              <w:rPr>
                <w:rFonts w:hAnsi="標楷體" w:hint="eastAsia"/>
                <w:color w:val="000000" w:themeColor="text1"/>
                <w:sz w:val="28"/>
                <w:szCs w:val="28"/>
              </w:rPr>
              <w:t>不計入件數</w:t>
            </w:r>
            <w:proofErr w:type="gramEnd"/>
            <w:r w:rsidRPr="004F66C1">
              <w:rPr>
                <w:rFonts w:hAnsi="標楷體" w:hint="eastAsia"/>
                <w:color w:val="000000" w:themeColor="text1"/>
                <w:sz w:val="28"/>
                <w:szCs w:val="28"/>
              </w:rPr>
              <w:t>。</w:t>
            </w:r>
          </w:p>
          <w:p w14:paraId="45AE7DC8" w14:textId="77777777" w:rsidR="005B1183" w:rsidRPr="004F66C1" w:rsidRDefault="005B1183" w:rsidP="0033209B">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統計單位：</w:t>
            </w:r>
            <w:r w:rsidR="00AB5284" w:rsidRPr="004F66C1">
              <w:rPr>
                <w:rFonts w:hAnsi="標楷體" w:hint="eastAsia"/>
                <w:color w:val="000000" w:themeColor="text1"/>
                <w:sz w:val="28"/>
                <w:szCs w:val="28"/>
              </w:rPr>
              <w:t>件、千元</w:t>
            </w:r>
            <w:r w:rsidR="00997946" w:rsidRPr="004F66C1">
              <w:rPr>
                <w:rFonts w:hAnsi="標楷體" w:hint="eastAsia"/>
                <w:color w:val="000000" w:themeColor="text1"/>
                <w:sz w:val="28"/>
                <w:szCs w:val="28"/>
              </w:rPr>
              <w:t>。</w:t>
            </w:r>
          </w:p>
          <w:p w14:paraId="521C3101" w14:textId="44FBF8C1" w:rsidR="00E95556" w:rsidRPr="004F66C1" w:rsidRDefault="005B1183" w:rsidP="00E95556">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統計分類：</w:t>
            </w:r>
            <w:r w:rsidR="00E95556" w:rsidRPr="004F66C1">
              <w:rPr>
                <w:rFonts w:hAnsi="標楷體" w:hint="eastAsia"/>
                <w:color w:val="000000" w:themeColor="text1"/>
                <w:sz w:val="28"/>
                <w:szCs w:val="28"/>
              </w:rPr>
              <w:t>(</w:t>
            </w:r>
            <w:proofErr w:type="gramStart"/>
            <w:r w:rsidR="00E95556" w:rsidRPr="004F66C1">
              <w:rPr>
                <w:rFonts w:hAnsi="標楷體" w:hint="eastAsia"/>
                <w:color w:val="000000" w:themeColor="text1"/>
                <w:sz w:val="28"/>
                <w:szCs w:val="28"/>
              </w:rPr>
              <w:t>一</w:t>
            </w:r>
            <w:proofErr w:type="gramEnd"/>
            <w:r w:rsidR="00E95556" w:rsidRPr="004F66C1">
              <w:rPr>
                <w:rFonts w:hAnsi="標楷體" w:hint="eastAsia"/>
                <w:color w:val="000000" w:themeColor="text1"/>
                <w:sz w:val="28"/>
                <w:szCs w:val="28"/>
              </w:rPr>
              <w:t>)</w:t>
            </w:r>
            <w:r w:rsidR="003B0584" w:rsidRPr="004F66C1">
              <w:rPr>
                <w:rFonts w:hint="eastAsia"/>
                <w:color w:val="000000" w:themeColor="text1"/>
                <w:sz w:val="28"/>
                <w:szCs w:val="28"/>
              </w:rPr>
              <w:t>縱項目按裁處、撤銷、繳款之件數及金額分。</w:t>
            </w:r>
          </w:p>
          <w:p w14:paraId="1E90DAEB" w14:textId="1182E227" w:rsidR="00E95556" w:rsidRPr="004F66C1" w:rsidRDefault="00E95556" w:rsidP="00E95556">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 xml:space="preserve">　　　　　　(二)</w:t>
            </w:r>
            <w:r w:rsidR="003B0584" w:rsidRPr="004F66C1">
              <w:rPr>
                <w:rFonts w:hint="eastAsia"/>
                <w:color w:val="000000" w:themeColor="text1"/>
                <w:sz w:val="28"/>
                <w:szCs w:val="28"/>
              </w:rPr>
              <w:t>橫項目按違反環保法令別分。</w:t>
            </w:r>
          </w:p>
          <w:p w14:paraId="362B1DE6" w14:textId="77777777" w:rsidR="005B1183" w:rsidRPr="004F66C1" w:rsidRDefault="005B1183" w:rsidP="00E95556">
            <w:pPr>
              <w:spacing w:line="360" w:lineRule="exact"/>
              <w:ind w:leftChars="122" w:left="2687" w:hangingChars="855" w:hanging="2394"/>
              <w:jc w:val="both"/>
              <w:rPr>
                <w:rFonts w:hAnsi="標楷體"/>
                <w:color w:val="000000" w:themeColor="text1"/>
                <w:sz w:val="28"/>
                <w:szCs w:val="28"/>
              </w:rPr>
            </w:pP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發布週期（指資料編製或產生之頻率，如月、季、年等）：</w:t>
            </w:r>
            <w:r w:rsidR="00D23DEF" w:rsidRPr="004F66C1">
              <w:rPr>
                <w:rFonts w:hAnsi="標楷體" w:hint="eastAsia"/>
                <w:color w:val="000000" w:themeColor="text1"/>
                <w:sz w:val="28"/>
                <w:szCs w:val="28"/>
              </w:rPr>
              <w:t>年</w:t>
            </w:r>
            <w:r w:rsidR="00997946" w:rsidRPr="004F66C1">
              <w:rPr>
                <w:rFonts w:hAnsi="標楷體" w:hint="eastAsia"/>
                <w:color w:val="000000" w:themeColor="text1"/>
                <w:sz w:val="28"/>
                <w:szCs w:val="28"/>
              </w:rPr>
              <w:t>。</w:t>
            </w:r>
          </w:p>
          <w:p w14:paraId="2F26C0B2" w14:textId="77777777" w:rsidR="005B1183" w:rsidRPr="004F66C1" w:rsidRDefault="005B1183" w:rsidP="0033209B">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＊時效（指統計標準時間至資料發布時間之間隔時間）：</w:t>
            </w:r>
            <w:r w:rsidR="00B233FC" w:rsidRPr="004F66C1">
              <w:rPr>
                <w:rFonts w:hAnsi="標楷體" w:hint="eastAsia"/>
                <w:color w:val="000000" w:themeColor="text1"/>
                <w:sz w:val="28"/>
                <w:szCs w:val="28"/>
              </w:rPr>
              <w:t>1個月</w:t>
            </w:r>
            <w:r w:rsidR="00997946" w:rsidRPr="004F66C1">
              <w:rPr>
                <w:rFonts w:hAnsi="標楷體" w:hint="eastAsia"/>
                <w:color w:val="000000" w:themeColor="text1"/>
                <w:sz w:val="28"/>
                <w:szCs w:val="28"/>
              </w:rPr>
              <w:t>。</w:t>
            </w:r>
          </w:p>
          <w:p w14:paraId="7CBB32B8" w14:textId="77777777" w:rsidR="005B1183" w:rsidRPr="004F66C1" w:rsidRDefault="005B1183" w:rsidP="00EB0D7A">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＊資料變革：</w:t>
            </w:r>
            <w:r w:rsidR="00EB0D7A" w:rsidRPr="004F66C1">
              <w:rPr>
                <w:rFonts w:hAnsi="標楷體" w:hint="eastAsia"/>
                <w:color w:val="000000" w:themeColor="text1"/>
                <w:sz w:val="28"/>
                <w:szCs w:val="28"/>
              </w:rPr>
              <w:t>無</w:t>
            </w:r>
            <w:r w:rsidR="0097126D" w:rsidRPr="004F66C1">
              <w:rPr>
                <w:rFonts w:hAnsi="標楷體" w:hint="eastAsia"/>
                <w:color w:val="000000" w:themeColor="text1"/>
                <w:sz w:val="28"/>
                <w:szCs w:val="28"/>
              </w:rPr>
              <w:t>。</w:t>
            </w:r>
          </w:p>
          <w:p w14:paraId="3495B6AE" w14:textId="77777777" w:rsidR="005B1183" w:rsidRPr="004F66C1" w:rsidRDefault="005B1183"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四、公開資料發布訊息</w:t>
            </w:r>
          </w:p>
          <w:p w14:paraId="6E8DF22C" w14:textId="77777777" w:rsidR="0047237F" w:rsidRPr="004F66C1" w:rsidRDefault="005B1183" w:rsidP="0047237F">
            <w:pPr>
              <w:numPr>
                <w:ilvl w:val="0"/>
                <w:numId w:val="6"/>
              </w:numPr>
              <w:spacing w:line="360" w:lineRule="exact"/>
              <w:jc w:val="both"/>
              <w:rPr>
                <w:rFonts w:hAnsi="標楷體"/>
                <w:color w:val="000000" w:themeColor="text1"/>
                <w:sz w:val="28"/>
                <w:szCs w:val="28"/>
              </w:rPr>
            </w:pPr>
            <w:r w:rsidRPr="004F66C1">
              <w:rPr>
                <w:rFonts w:hAnsi="標楷體" w:hint="eastAsia"/>
                <w:color w:val="000000" w:themeColor="text1"/>
                <w:sz w:val="28"/>
                <w:szCs w:val="28"/>
              </w:rPr>
              <w:t>預告發布日期（含預告方式及週期）：</w:t>
            </w:r>
            <w:r w:rsidR="0047237F" w:rsidRPr="004F66C1">
              <w:rPr>
                <w:rFonts w:hAnsi="標楷體" w:hint="eastAsia"/>
                <w:color w:val="000000" w:themeColor="text1"/>
                <w:sz w:val="28"/>
                <w:szCs w:val="28"/>
              </w:rPr>
              <w:t>每年結束後1個月</w:t>
            </w:r>
            <w:r w:rsidR="00300A07" w:rsidRPr="004F66C1">
              <w:rPr>
                <w:rFonts w:hAnsi="標楷體" w:hint="eastAsia"/>
                <w:color w:val="000000" w:themeColor="text1"/>
                <w:sz w:val="28"/>
                <w:szCs w:val="28"/>
              </w:rPr>
              <w:t>內</w:t>
            </w:r>
            <w:r w:rsidR="0047237F" w:rsidRPr="004F66C1">
              <w:rPr>
                <w:rFonts w:hAnsi="標楷體" w:hint="eastAsia"/>
                <w:color w:val="000000" w:themeColor="text1"/>
                <w:sz w:val="28"/>
                <w:szCs w:val="28"/>
              </w:rPr>
              <w:t>(遇假日順延)以報</w:t>
            </w:r>
          </w:p>
          <w:p w14:paraId="56906E54" w14:textId="2FE51F55" w:rsidR="005B1183" w:rsidRPr="004F66C1" w:rsidRDefault="0047237F" w:rsidP="0047237F">
            <w:pPr>
              <w:spacing w:line="360" w:lineRule="exact"/>
              <w:ind w:left="653"/>
              <w:jc w:val="both"/>
              <w:rPr>
                <w:rFonts w:hAnsi="標楷體"/>
                <w:color w:val="000000" w:themeColor="text1"/>
                <w:sz w:val="28"/>
                <w:szCs w:val="28"/>
              </w:rPr>
            </w:pPr>
            <w:r w:rsidRPr="004F66C1">
              <w:rPr>
                <w:rFonts w:hAnsi="標楷體" w:hint="eastAsia"/>
                <w:color w:val="000000" w:themeColor="text1"/>
                <w:sz w:val="28"/>
                <w:szCs w:val="28"/>
              </w:rPr>
              <w:t xml:space="preserve">                                表及網際網路發</w:t>
            </w:r>
            <w:r w:rsidR="00300A07" w:rsidRPr="004F66C1">
              <w:rPr>
                <w:rFonts w:hAnsi="標楷體" w:hint="eastAsia"/>
                <w:color w:val="000000" w:themeColor="text1"/>
                <w:sz w:val="28"/>
                <w:szCs w:val="28"/>
              </w:rPr>
              <w:t>表</w:t>
            </w:r>
            <w:r w:rsidR="008527DC" w:rsidRPr="004F66C1">
              <w:rPr>
                <w:rFonts w:hAnsi="標楷體" w:hint="eastAsia"/>
                <w:color w:val="000000" w:themeColor="text1"/>
                <w:sz w:val="28"/>
                <w:szCs w:val="28"/>
              </w:rPr>
              <w:t>。</w:t>
            </w:r>
          </w:p>
          <w:p w14:paraId="7DE57F87" w14:textId="77777777" w:rsidR="00E95556" w:rsidRPr="004F66C1" w:rsidRDefault="005B1183" w:rsidP="00E95556">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lastRenderedPageBreak/>
              <w:t>＊同步發送單位（說明資料發布時同步發送之單位或可同步查得該資料之網址）</w:t>
            </w:r>
          </w:p>
          <w:p w14:paraId="685A5746" w14:textId="73021AA4" w:rsidR="005B1183" w:rsidRPr="004F66C1" w:rsidRDefault="005B1183" w:rsidP="00E5188B">
            <w:pPr>
              <w:spacing w:line="360" w:lineRule="exact"/>
              <w:ind w:leftChars="239" w:left="2688" w:hangingChars="755" w:hanging="2114"/>
              <w:jc w:val="both"/>
              <w:rPr>
                <w:rFonts w:hAnsi="標楷體"/>
                <w:color w:val="000000" w:themeColor="text1"/>
                <w:sz w:val="28"/>
                <w:szCs w:val="28"/>
              </w:rPr>
            </w:pPr>
            <w:r w:rsidRPr="004F66C1">
              <w:rPr>
                <w:rFonts w:hAnsi="標楷體" w:hint="eastAsia"/>
                <w:color w:val="000000" w:themeColor="text1"/>
                <w:sz w:val="28"/>
                <w:szCs w:val="28"/>
              </w:rPr>
              <w:t>：</w:t>
            </w:r>
            <w:r w:rsidR="00997946" w:rsidRPr="004F66C1">
              <w:rPr>
                <w:rFonts w:hAnsi="標楷體" w:hint="eastAsia"/>
                <w:color w:val="000000" w:themeColor="text1"/>
                <w:sz w:val="28"/>
                <w:szCs w:val="28"/>
              </w:rPr>
              <w:t>桃園</w:t>
            </w:r>
            <w:r w:rsidR="00E2500E" w:rsidRPr="004F66C1">
              <w:rPr>
                <w:rFonts w:hAnsi="標楷體" w:hint="eastAsia"/>
                <w:color w:val="000000" w:themeColor="text1"/>
                <w:sz w:val="28"/>
                <w:szCs w:val="28"/>
              </w:rPr>
              <w:t>市</w:t>
            </w:r>
            <w:r w:rsidR="008527DC" w:rsidRPr="004F66C1">
              <w:rPr>
                <w:rFonts w:hAnsi="標楷體" w:hint="eastAsia"/>
                <w:color w:val="000000" w:themeColor="text1"/>
                <w:sz w:val="28"/>
                <w:szCs w:val="28"/>
              </w:rPr>
              <w:t>政府主計處、</w:t>
            </w:r>
            <w:r w:rsidR="00A32725" w:rsidRPr="004F66C1">
              <w:rPr>
                <w:rFonts w:hAnsi="標楷體" w:hint="eastAsia"/>
                <w:color w:val="000000" w:themeColor="text1"/>
                <w:sz w:val="28"/>
                <w:szCs w:val="28"/>
              </w:rPr>
              <w:t>環境部</w:t>
            </w:r>
            <w:r w:rsidR="00C0707E" w:rsidRPr="004F66C1">
              <w:rPr>
                <w:rFonts w:hAnsi="標楷體" w:hint="eastAsia"/>
                <w:color w:val="000000" w:themeColor="text1"/>
                <w:sz w:val="28"/>
                <w:szCs w:val="28"/>
              </w:rPr>
              <w:t>環境管理署</w:t>
            </w:r>
            <w:r w:rsidR="008527DC" w:rsidRPr="004F66C1">
              <w:rPr>
                <w:rFonts w:hAnsi="標楷體" w:hint="eastAsia"/>
                <w:color w:val="000000" w:themeColor="text1"/>
                <w:sz w:val="28"/>
                <w:szCs w:val="28"/>
              </w:rPr>
              <w:t>。</w:t>
            </w:r>
          </w:p>
          <w:p w14:paraId="6CD314BC" w14:textId="77777777" w:rsidR="005B1183" w:rsidRPr="004F66C1" w:rsidRDefault="005B1183"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五、資料品質</w:t>
            </w:r>
          </w:p>
          <w:p w14:paraId="78CF573F" w14:textId="0D2E3877" w:rsidR="008D3061" w:rsidRPr="004F66C1" w:rsidRDefault="00193543" w:rsidP="003B0584">
            <w:pPr>
              <w:spacing w:line="360" w:lineRule="exact"/>
              <w:ind w:leftChars="122" w:left="5109" w:hangingChars="1720" w:hanging="4816"/>
              <w:jc w:val="both"/>
              <w:rPr>
                <w:rFonts w:hAnsi="標楷體"/>
                <w:color w:val="000000" w:themeColor="text1"/>
                <w:sz w:val="28"/>
                <w:szCs w:val="28"/>
              </w:rPr>
            </w:pPr>
            <w:r w:rsidRPr="004F66C1">
              <w:rPr>
                <w:rFonts w:hAnsi="標楷體" w:hint="eastAsia"/>
                <w:color w:val="000000" w:themeColor="text1"/>
                <w:sz w:val="28"/>
                <w:szCs w:val="28"/>
              </w:rPr>
              <w:t>＊</w:t>
            </w:r>
            <w:r w:rsidR="005B1183" w:rsidRPr="004F66C1">
              <w:rPr>
                <w:rFonts w:hAnsi="標楷體" w:hint="eastAsia"/>
                <w:color w:val="000000" w:themeColor="text1"/>
                <w:sz w:val="28"/>
                <w:szCs w:val="28"/>
              </w:rPr>
              <w:t>統計指標編製方法與資料來源說明：</w:t>
            </w:r>
            <w:r w:rsidR="00EC5F06" w:rsidRPr="004F66C1">
              <w:rPr>
                <w:rFonts w:hAnsi="Times New Roman"/>
                <w:color w:val="000000" w:themeColor="text1"/>
                <w:kern w:val="0"/>
                <w:sz w:val="28"/>
                <w:szCs w:val="28"/>
              </w:rPr>
              <w:t>依據本府環境保護局上傳環境部環境管理署環保稽查處分管制系統之本府環境保護局「涉及不法利得案件裁處情形」資料彙編</w:t>
            </w:r>
            <w:r w:rsidR="008D3061" w:rsidRPr="004F66C1">
              <w:rPr>
                <w:rFonts w:hAnsi="標楷體" w:hint="eastAsia"/>
                <w:color w:val="000000" w:themeColor="text1"/>
                <w:sz w:val="28"/>
                <w:szCs w:val="28"/>
              </w:rPr>
              <w:t>。</w:t>
            </w:r>
          </w:p>
          <w:p w14:paraId="4552FBE8" w14:textId="77777777" w:rsidR="00193543" w:rsidRPr="004F66C1" w:rsidRDefault="00A33911" w:rsidP="00E95556">
            <w:pPr>
              <w:spacing w:line="360" w:lineRule="exact"/>
              <w:ind w:leftChars="122" w:left="2687" w:hangingChars="855" w:hanging="2394"/>
              <w:jc w:val="both"/>
              <w:rPr>
                <w:rFonts w:hAnsi="標楷體"/>
                <w:color w:val="000000" w:themeColor="text1"/>
                <w:sz w:val="28"/>
                <w:szCs w:val="28"/>
              </w:rPr>
            </w:pPr>
            <w:r w:rsidRPr="004F66C1">
              <w:rPr>
                <w:rFonts w:hAnsi="標楷體" w:hint="eastAsia"/>
                <w:color w:val="000000" w:themeColor="text1"/>
                <w:sz w:val="28"/>
                <w:szCs w:val="28"/>
              </w:rPr>
              <w:t>＊</w:t>
            </w:r>
            <w:r w:rsidR="005B1183" w:rsidRPr="004F66C1">
              <w:rPr>
                <w:rFonts w:hAnsi="標楷體" w:hint="eastAsia"/>
                <w:color w:val="000000" w:themeColor="text1"/>
                <w:sz w:val="28"/>
                <w:szCs w:val="28"/>
              </w:rPr>
              <w:t>統計資料交叉查核及確保資料合理性之機制（說明各項資料之相互關係及不</w:t>
            </w:r>
          </w:p>
          <w:p w14:paraId="1B96BC0A" w14:textId="77777777" w:rsidR="005B1183" w:rsidRPr="004F66C1" w:rsidRDefault="005B1183" w:rsidP="003824F0">
            <w:pPr>
              <w:spacing w:line="360" w:lineRule="exact"/>
              <w:ind w:leftChars="239" w:left="2688" w:hangingChars="755" w:hanging="2114"/>
              <w:jc w:val="both"/>
              <w:rPr>
                <w:rFonts w:hAnsi="標楷體"/>
                <w:color w:val="000000" w:themeColor="text1"/>
                <w:sz w:val="28"/>
                <w:szCs w:val="28"/>
              </w:rPr>
            </w:pPr>
            <w:r w:rsidRPr="004F66C1">
              <w:rPr>
                <w:rFonts w:hAnsi="標楷體" w:hint="eastAsia"/>
                <w:color w:val="000000" w:themeColor="text1"/>
                <w:sz w:val="28"/>
                <w:szCs w:val="28"/>
              </w:rPr>
              <w:t>同資料來源之相關統計差異性）：</w:t>
            </w:r>
            <w:r w:rsidR="0090190A" w:rsidRPr="004F66C1">
              <w:rPr>
                <w:rFonts w:hAnsi="標楷體" w:hint="eastAsia"/>
                <w:color w:val="000000" w:themeColor="text1"/>
                <w:sz w:val="28"/>
                <w:szCs w:val="28"/>
              </w:rPr>
              <w:t>總計項等於各分類項之和</w:t>
            </w:r>
            <w:r w:rsidR="00063BC3" w:rsidRPr="004F66C1">
              <w:rPr>
                <w:rFonts w:hAnsi="標楷體" w:hint="eastAsia"/>
                <w:color w:val="000000" w:themeColor="text1"/>
                <w:sz w:val="28"/>
                <w:szCs w:val="28"/>
              </w:rPr>
              <w:t>。</w:t>
            </w:r>
          </w:p>
          <w:p w14:paraId="3DFFC696" w14:textId="77777777" w:rsidR="003267EA" w:rsidRPr="004F66C1" w:rsidRDefault="005B1183" w:rsidP="003267EA">
            <w:pPr>
              <w:spacing w:line="360" w:lineRule="exact"/>
              <w:jc w:val="both"/>
              <w:rPr>
                <w:rFonts w:hAnsi="標楷體"/>
                <w:color w:val="000000" w:themeColor="text1"/>
                <w:sz w:val="28"/>
                <w:szCs w:val="28"/>
              </w:rPr>
            </w:pPr>
            <w:r w:rsidRPr="004F66C1">
              <w:rPr>
                <w:rFonts w:hAnsi="標楷體" w:hint="eastAsia"/>
                <w:color w:val="000000" w:themeColor="text1"/>
                <w:sz w:val="28"/>
                <w:szCs w:val="28"/>
              </w:rPr>
              <w:t>六、須注意及預定改變之事項</w:t>
            </w:r>
            <w:proofErr w:type="gramStart"/>
            <w:r w:rsidRPr="004F66C1">
              <w:rPr>
                <w:rFonts w:hAnsi="標楷體" w:hint="eastAsia"/>
                <w:color w:val="000000" w:themeColor="text1"/>
                <w:sz w:val="28"/>
                <w:szCs w:val="28"/>
              </w:rPr>
              <w:t>（</w:t>
            </w:r>
            <w:proofErr w:type="gramEnd"/>
            <w:r w:rsidRPr="004F66C1">
              <w:rPr>
                <w:rFonts w:hAnsi="標楷體" w:hint="eastAsia"/>
                <w:color w:val="000000" w:themeColor="text1"/>
                <w:sz w:val="28"/>
                <w:szCs w:val="28"/>
              </w:rPr>
              <w:t>說明預定修正之資料、定義、統計方法等及其修正</w:t>
            </w:r>
            <w:r w:rsidR="003267EA" w:rsidRPr="004F66C1">
              <w:rPr>
                <w:rFonts w:hAnsi="標楷體" w:hint="eastAsia"/>
                <w:color w:val="000000" w:themeColor="text1"/>
                <w:sz w:val="28"/>
                <w:szCs w:val="28"/>
              </w:rPr>
              <w:t xml:space="preserve"> </w:t>
            </w:r>
          </w:p>
          <w:p w14:paraId="43162E25" w14:textId="480F87AB" w:rsidR="005B1183" w:rsidRPr="004F66C1" w:rsidRDefault="003267EA" w:rsidP="003267EA">
            <w:pPr>
              <w:spacing w:line="360" w:lineRule="exact"/>
              <w:jc w:val="both"/>
              <w:rPr>
                <w:rFonts w:hAnsi="標楷體"/>
                <w:color w:val="000000" w:themeColor="text1"/>
                <w:sz w:val="28"/>
                <w:szCs w:val="28"/>
              </w:rPr>
            </w:pPr>
            <w:r w:rsidRPr="004F66C1">
              <w:rPr>
                <w:rFonts w:hAnsi="標楷體" w:hint="eastAsia"/>
                <w:color w:val="000000" w:themeColor="text1"/>
                <w:sz w:val="28"/>
                <w:szCs w:val="28"/>
              </w:rPr>
              <w:t xml:space="preserve">    </w:t>
            </w:r>
            <w:r w:rsidR="005B1183" w:rsidRPr="004F66C1">
              <w:rPr>
                <w:rFonts w:hAnsi="標楷體" w:hint="eastAsia"/>
                <w:color w:val="000000" w:themeColor="text1"/>
                <w:sz w:val="28"/>
                <w:szCs w:val="28"/>
              </w:rPr>
              <w:t>原因</w:t>
            </w:r>
            <w:proofErr w:type="gramStart"/>
            <w:r w:rsidR="005B1183" w:rsidRPr="004F66C1">
              <w:rPr>
                <w:rFonts w:hAnsi="標楷體" w:hint="eastAsia"/>
                <w:color w:val="000000" w:themeColor="text1"/>
                <w:sz w:val="28"/>
                <w:szCs w:val="28"/>
              </w:rPr>
              <w:t>）</w:t>
            </w:r>
            <w:proofErr w:type="gramEnd"/>
            <w:r w:rsidR="005B1183" w:rsidRPr="004F66C1">
              <w:rPr>
                <w:rFonts w:hAnsi="標楷體" w:hint="eastAsia"/>
                <w:color w:val="000000" w:themeColor="text1"/>
                <w:sz w:val="28"/>
                <w:szCs w:val="28"/>
              </w:rPr>
              <w:t>：</w:t>
            </w:r>
            <w:r w:rsidR="008527DC" w:rsidRPr="004F66C1">
              <w:rPr>
                <w:rFonts w:hAnsi="標楷體" w:hint="eastAsia"/>
                <w:color w:val="000000" w:themeColor="text1"/>
                <w:sz w:val="28"/>
                <w:szCs w:val="28"/>
              </w:rPr>
              <w:t>無</w:t>
            </w:r>
            <w:r w:rsidR="00997946" w:rsidRPr="004F66C1">
              <w:rPr>
                <w:rFonts w:hAnsi="標楷體" w:hint="eastAsia"/>
                <w:color w:val="000000" w:themeColor="text1"/>
                <w:sz w:val="28"/>
                <w:szCs w:val="28"/>
              </w:rPr>
              <w:t>。</w:t>
            </w:r>
          </w:p>
          <w:p w14:paraId="44F506FA" w14:textId="77777777" w:rsidR="00CD0DA5" w:rsidRPr="004F66C1" w:rsidRDefault="00CD0DA5" w:rsidP="00E95556">
            <w:pPr>
              <w:spacing w:line="360" w:lineRule="exact"/>
              <w:jc w:val="both"/>
              <w:rPr>
                <w:rFonts w:hAnsi="標楷體"/>
                <w:color w:val="000000" w:themeColor="text1"/>
                <w:sz w:val="28"/>
                <w:szCs w:val="28"/>
              </w:rPr>
            </w:pPr>
            <w:r w:rsidRPr="004F66C1">
              <w:rPr>
                <w:rFonts w:hAnsi="標楷體" w:hint="eastAsia"/>
                <w:color w:val="000000" w:themeColor="text1"/>
                <w:sz w:val="28"/>
                <w:szCs w:val="28"/>
              </w:rPr>
              <w:t>七、其他事項：</w:t>
            </w:r>
            <w:r w:rsidR="008527DC" w:rsidRPr="004F66C1">
              <w:rPr>
                <w:rFonts w:hAnsi="標楷體" w:hint="eastAsia"/>
                <w:color w:val="000000" w:themeColor="text1"/>
                <w:sz w:val="28"/>
                <w:szCs w:val="28"/>
              </w:rPr>
              <w:t>無</w:t>
            </w:r>
            <w:r w:rsidR="00997946" w:rsidRPr="004F66C1">
              <w:rPr>
                <w:rFonts w:hAnsi="標楷體" w:hint="eastAsia"/>
                <w:color w:val="000000" w:themeColor="text1"/>
                <w:sz w:val="28"/>
                <w:szCs w:val="28"/>
              </w:rPr>
              <w:t>。</w:t>
            </w:r>
          </w:p>
        </w:tc>
      </w:tr>
    </w:tbl>
    <w:p w14:paraId="7750D43F" w14:textId="77777777" w:rsidR="001C58A9" w:rsidRPr="004F66C1" w:rsidRDefault="001C58A9" w:rsidP="00E95556">
      <w:pPr>
        <w:spacing w:line="360" w:lineRule="exact"/>
        <w:ind w:leftChars="122" w:left="2687" w:hangingChars="855" w:hanging="2394"/>
        <w:jc w:val="both"/>
        <w:rPr>
          <w:rFonts w:hAnsi="標楷體"/>
          <w:color w:val="000000" w:themeColor="text1"/>
          <w:sz w:val="28"/>
          <w:szCs w:val="28"/>
        </w:rPr>
      </w:pPr>
    </w:p>
    <w:sectPr w:rsidR="001C58A9" w:rsidRPr="004F66C1"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E5FB0" w14:textId="77777777" w:rsidR="00597126" w:rsidRDefault="00597126" w:rsidP="004C6E3D">
      <w:r>
        <w:separator/>
      </w:r>
    </w:p>
  </w:endnote>
  <w:endnote w:type="continuationSeparator" w:id="0">
    <w:p w14:paraId="0B5B3173" w14:textId="77777777" w:rsidR="00597126" w:rsidRDefault="00597126"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72304" w14:textId="77777777" w:rsidR="00597126" w:rsidRDefault="00597126" w:rsidP="004C6E3D">
      <w:r>
        <w:separator/>
      </w:r>
    </w:p>
  </w:footnote>
  <w:footnote w:type="continuationSeparator" w:id="0">
    <w:p w14:paraId="0DEA7E72" w14:textId="77777777" w:rsidR="00597126" w:rsidRDefault="00597126"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036914"/>
    <w:multiLevelType w:val="hybridMultilevel"/>
    <w:tmpl w:val="BFA2347E"/>
    <w:lvl w:ilvl="0" w:tplc="E22EA354">
      <w:start w:val="1"/>
      <w:numFmt w:val="taiwaneseCountingThousand"/>
      <w:lvlText w:val="(%1)"/>
      <w:lvlJc w:val="left"/>
      <w:pPr>
        <w:tabs>
          <w:tab w:val="num" w:pos="1080"/>
        </w:tabs>
        <w:ind w:left="1080" w:hanging="600"/>
      </w:pPr>
      <w:rPr>
        <w:rFonts w:ascii="標楷體" w:hint="eastAsia"/>
        <w:b w:val="0"/>
        <w:i w:val="0"/>
        <w:u w:val="none"/>
      </w:rPr>
    </w:lvl>
    <w:lvl w:ilvl="1" w:tplc="D398FF5E">
      <w:start w:val="1"/>
      <w:numFmt w:val="decimal"/>
      <w:lvlText w:val="%2."/>
      <w:lvlJc w:val="left"/>
      <w:pPr>
        <w:tabs>
          <w:tab w:val="num" w:pos="1320"/>
        </w:tabs>
        <w:ind w:left="1320" w:hanging="360"/>
      </w:pPr>
      <w:rPr>
        <w:rFonts w:hint="eastAsia"/>
      </w:rPr>
    </w:lvl>
    <w:lvl w:ilvl="2" w:tplc="B636BB60">
      <w:start w:val="1"/>
      <w:numFmt w:val="decimal"/>
      <w:lvlText w:val="（%3）"/>
      <w:lvlJc w:val="left"/>
      <w:pPr>
        <w:tabs>
          <w:tab w:val="num" w:pos="2160"/>
        </w:tabs>
        <w:ind w:left="2160" w:hanging="72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09D317B"/>
    <w:multiLevelType w:val="hybridMultilevel"/>
    <w:tmpl w:val="E31E8216"/>
    <w:lvl w:ilvl="0" w:tplc="F91AFC5C">
      <w:start w:val="1"/>
      <w:numFmt w:val="taiwaneseCountingThousand"/>
      <w:suff w:val="nothing"/>
      <w:lvlText w:val="(%1)"/>
      <w:lvlJc w:val="left"/>
      <w:pPr>
        <w:ind w:left="1146" w:hanging="720"/>
      </w:pPr>
      <w:rPr>
        <w:rFonts w:hint="eastAsia"/>
      </w:rPr>
    </w:lvl>
    <w:lvl w:ilvl="1" w:tplc="04090019">
      <w:start w:val="1"/>
      <w:numFmt w:val="ideographTraditional"/>
      <w:lvlText w:val="%2、"/>
      <w:lvlJc w:val="left"/>
      <w:pPr>
        <w:tabs>
          <w:tab w:val="num" w:pos="826"/>
        </w:tabs>
        <w:ind w:left="826" w:hanging="480"/>
      </w:pPr>
    </w:lvl>
    <w:lvl w:ilvl="2" w:tplc="0409001B" w:tentative="1">
      <w:start w:val="1"/>
      <w:numFmt w:val="lowerRoman"/>
      <w:lvlText w:val="%3."/>
      <w:lvlJc w:val="right"/>
      <w:pPr>
        <w:tabs>
          <w:tab w:val="num" w:pos="1306"/>
        </w:tabs>
        <w:ind w:left="1306" w:hanging="480"/>
      </w:pPr>
    </w:lvl>
    <w:lvl w:ilvl="3" w:tplc="0409000F" w:tentative="1">
      <w:start w:val="1"/>
      <w:numFmt w:val="decimal"/>
      <w:lvlText w:val="%4."/>
      <w:lvlJc w:val="left"/>
      <w:pPr>
        <w:tabs>
          <w:tab w:val="num" w:pos="1786"/>
        </w:tabs>
        <w:ind w:left="1786" w:hanging="480"/>
      </w:pPr>
    </w:lvl>
    <w:lvl w:ilvl="4" w:tplc="04090019" w:tentative="1">
      <w:start w:val="1"/>
      <w:numFmt w:val="ideographTraditional"/>
      <w:lvlText w:val="%5、"/>
      <w:lvlJc w:val="left"/>
      <w:pPr>
        <w:tabs>
          <w:tab w:val="num" w:pos="2266"/>
        </w:tabs>
        <w:ind w:left="2266" w:hanging="480"/>
      </w:pPr>
    </w:lvl>
    <w:lvl w:ilvl="5" w:tplc="0409001B" w:tentative="1">
      <w:start w:val="1"/>
      <w:numFmt w:val="lowerRoman"/>
      <w:lvlText w:val="%6."/>
      <w:lvlJc w:val="right"/>
      <w:pPr>
        <w:tabs>
          <w:tab w:val="num" w:pos="2746"/>
        </w:tabs>
        <w:ind w:left="2746" w:hanging="480"/>
      </w:pPr>
    </w:lvl>
    <w:lvl w:ilvl="6" w:tplc="0409000F" w:tentative="1">
      <w:start w:val="1"/>
      <w:numFmt w:val="decimal"/>
      <w:lvlText w:val="%7."/>
      <w:lvlJc w:val="left"/>
      <w:pPr>
        <w:tabs>
          <w:tab w:val="num" w:pos="3226"/>
        </w:tabs>
        <w:ind w:left="3226" w:hanging="480"/>
      </w:pPr>
    </w:lvl>
    <w:lvl w:ilvl="7" w:tplc="04090019" w:tentative="1">
      <w:start w:val="1"/>
      <w:numFmt w:val="ideographTraditional"/>
      <w:lvlText w:val="%8、"/>
      <w:lvlJc w:val="left"/>
      <w:pPr>
        <w:tabs>
          <w:tab w:val="num" w:pos="3706"/>
        </w:tabs>
        <w:ind w:left="3706" w:hanging="480"/>
      </w:pPr>
    </w:lvl>
    <w:lvl w:ilvl="8" w:tplc="0409001B">
      <w:start w:val="1"/>
      <w:numFmt w:val="lowerRoman"/>
      <w:lvlText w:val="%9."/>
      <w:lvlJc w:val="right"/>
      <w:pPr>
        <w:tabs>
          <w:tab w:val="num" w:pos="4186"/>
        </w:tabs>
        <w:ind w:left="4186" w:hanging="480"/>
      </w:pPr>
    </w:lvl>
  </w:abstractNum>
  <w:abstractNum w:abstractNumId="4"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6" w15:restartNumberingAfterBreak="0">
    <w:nsid w:val="700C4DC0"/>
    <w:multiLevelType w:val="hybridMultilevel"/>
    <w:tmpl w:val="80D61B98"/>
    <w:lvl w:ilvl="0" w:tplc="82E85EF0">
      <w:start w:val="4"/>
      <w:numFmt w:val="bullet"/>
      <w:suff w:val="nothing"/>
      <w:lvlText w:val="＊"/>
      <w:lvlJc w:val="left"/>
      <w:pPr>
        <w:ind w:left="653" w:hanging="360"/>
      </w:pPr>
      <w:rPr>
        <w:rFonts w:ascii="標楷體" w:eastAsia="標楷體" w:hAnsi="標楷體" w:cs="Times New Roman" w:hint="eastAsia"/>
      </w:rPr>
    </w:lvl>
    <w:lvl w:ilvl="1" w:tplc="04090003" w:tentative="1">
      <w:start w:val="1"/>
      <w:numFmt w:val="bullet"/>
      <w:lvlText w:val=""/>
      <w:lvlJc w:val="left"/>
      <w:pPr>
        <w:tabs>
          <w:tab w:val="num" w:pos="1253"/>
        </w:tabs>
        <w:ind w:left="1253" w:hanging="480"/>
      </w:pPr>
      <w:rPr>
        <w:rFonts w:ascii="Wingdings" w:hAnsi="Wingdings" w:hint="default"/>
      </w:rPr>
    </w:lvl>
    <w:lvl w:ilvl="2" w:tplc="04090005" w:tentative="1">
      <w:start w:val="1"/>
      <w:numFmt w:val="bullet"/>
      <w:lvlText w:val=""/>
      <w:lvlJc w:val="left"/>
      <w:pPr>
        <w:tabs>
          <w:tab w:val="num" w:pos="1733"/>
        </w:tabs>
        <w:ind w:left="1733" w:hanging="480"/>
      </w:pPr>
      <w:rPr>
        <w:rFonts w:ascii="Wingdings" w:hAnsi="Wingdings" w:hint="default"/>
      </w:rPr>
    </w:lvl>
    <w:lvl w:ilvl="3" w:tplc="04090001" w:tentative="1">
      <w:start w:val="1"/>
      <w:numFmt w:val="bullet"/>
      <w:lvlText w:val=""/>
      <w:lvlJc w:val="left"/>
      <w:pPr>
        <w:tabs>
          <w:tab w:val="num" w:pos="2213"/>
        </w:tabs>
        <w:ind w:left="2213" w:hanging="480"/>
      </w:pPr>
      <w:rPr>
        <w:rFonts w:ascii="Wingdings" w:hAnsi="Wingdings" w:hint="default"/>
      </w:rPr>
    </w:lvl>
    <w:lvl w:ilvl="4" w:tplc="04090003" w:tentative="1">
      <w:start w:val="1"/>
      <w:numFmt w:val="bullet"/>
      <w:lvlText w:val=""/>
      <w:lvlJc w:val="left"/>
      <w:pPr>
        <w:tabs>
          <w:tab w:val="num" w:pos="2693"/>
        </w:tabs>
        <w:ind w:left="2693" w:hanging="480"/>
      </w:pPr>
      <w:rPr>
        <w:rFonts w:ascii="Wingdings" w:hAnsi="Wingdings" w:hint="default"/>
      </w:rPr>
    </w:lvl>
    <w:lvl w:ilvl="5" w:tplc="04090005" w:tentative="1">
      <w:start w:val="1"/>
      <w:numFmt w:val="bullet"/>
      <w:lvlText w:val=""/>
      <w:lvlJc w:val="left"/>
      <w:pPr>
        <w:tabs>
          <w:tab w:val="num" w:pos="3173"/>
        </w:tabs>
        <w:ind w:left="3173" w:hanging="480"/>
      </w:pPr>
      <w:rPr>
        <w:rFonts w:ascii="Wingdings" w:hAnsi="Wingdings" w:hint="default"/>
      </w:rPr>
    </w:lvl>
    <w:lvl w:ilvl="6" w:tplc="04090001" w:tentative="1">
      <w:start w:val="1"/>
      <w:numFmt w:val="bullet"/>
      <w:lvlText w:val=""/>
      <w:lvlJc w:val="left"/>
      <w:pPr>
        <w:tabs>
          <w:tab w:val="num" w:pos="3653"/>
        </w:tabs>
        <w:ind w:left="3653" w:hanging="480"/>
      </w:pPr>
      <w:rPr>
        <w:rFonts w:ascii="Wingdings" w:hAnsi="Wingdings" w:hint="default"/>
      </w:rPr>
    </w:lvl>
    <w:lvl w:ilvl="7" w:tplc="04090003" w:tentative="1">
      <w:start w:val="1"/>
      <w:numFmt w:val="bullet"/>
      <w:lvlText w:val=""/>
      <w:lvlJc w:val="left"/>
      <w:pPr>
        <w:tabs>
          <w:tab w:val="num" w:pos="4133"/>
        </w:tabs>
        <w:ind w:left="4133" w:hanging="480"/>
      </w:pPr>
      <w:rPr>
        <w:rFonts w:ascii="Wingdings" w:hAnsi="Wingdings" w:hint="default"/>
      </w:rPr>
    </w:lvl>
    <w:lvl w:ilvl="8" w:tplc="04090005" w:tentative="1">
      <w:start w:val="1"/>
      <w:numFmt w:val="bullet"/>
      <w:lvlText w:val=""/>
      <w:lvlJc w:val="left"/>
      <w:pPr>
        <w:tabs>
          <w:tab w:val="num" w:pos="4613"/>
        </w:tabs>
        <w:ind w:left="4613" w:hanging="480"/>
      </w:pPr>
      <w:rPr>
        <w:rFonts w:ascii="Wingdings" w:hAnsi="Wingdings" w:hint="default"/>
      </w:rPr>
    </w:lvl>
  </w:abstractNum>
  <w:abstractNum w:abstractNumId="7"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933464137">
    <w:abstractNumId w:val="0"/>
  </w:num>
  <w:num w:numId="2" w16cid:durableId="405031052">
    <w:abstractNumId w:val="7"/>
  </w:num>
  <w:num w:numId="3" w16cid:durableId="2044744981">
    <w:abstractNumId w:val="4"/>
  </w:num>
  <w:num w:numId="4" w16cid:durableId="82339269">
    <w:abstractNumId w:val="5"/>
  </w:num>
  <w:num w:numId="5" w16cid:durableId="1075860436">
    <w:abstractNumId w:val="2"/>
  </w:num>
  <w:num w:numId="6" w16cid:durableId="1775901816">
    <w:abstractNumId w:val="6"/>
  </w:num>
  <w:num w:numId="7" w16cid:durableId="794644313">
    <w:abstractNumId w:val="3"/>
  </w:num>
  <w:num w:numId="8" w16cid:durableId="19939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83"/>
    <w:rsid w:val="00022577"/>
    <w:rsid w:val="0004705D"/>
    <w:rsid w:val="00063BC3"/>
    <w:rsid w:val="0008229D"/>
    <w:rsid w:val="00093D46"/>
    <w:rsid w:val="000C1EE5"/>
    <w:rsid w:val="000D3B53"/>
    <w:rsid w:val="000D7F1A"/>
    <w:rsid w:val="000E2C07"/>
    <w:rsid w:val="000F6E88"/>
    <w:rsid w:val="00114806"/>
    <w:rsid w:val="001277F7"/>
    <w:rsid w:val="00134BD8"/>
    <w:rsid w:val="0013533F"/>
    <w:rsid w:val="001413A2"/>
    <w:rsid w:val="001704C0"/>
    <w:rsid w:val="00181774"/>
    <w:rsid w:val="00193543"/>
    <w:rsid w:val="001C4BCA"/>
    <w:rsid w:val="001C58A9"/>
    <w:rsid w:val="001D0C8E"/>
    <w:rsid w:val="001F0668"/>
    <w:rsid w:val="0020411B"/>
    <w:rsid w:val="002261B4"/>
    <w:rsid w:val="002551A8"/>
    <w:rsid w:val="002804DB"/>
    <w:rsid w:val="002858BD"/>
    <w:rsid w:val="00293CEE"/>
    <w:rsid w:val="002A2828"/>
    <w:rsid w:val="002A7CA1"/>
    <w:rsid w:val="002F4F90"/>
    <w:rsid w:val="00300A07"/>
    <w:rsid w:val="003267EA"/>
    <w:rsid w:val="0033209B"/>
    <w:rsid w:val="00332312"/>
    <w:rsid w:val="00334F55"/>
    <w:rsid w:val="00335D24"/>
    <w:rsid w:val="0034645D"/>
    <w:rsid w:val="00356853"/>
    <w:rsid w:val="003619BB"/>
    <w:rsid w:val="003824F0"/>
    <w:rsid w:val="003A41E0"/>
    <w:rsid w:val="003B0584"/>
    <w:rsid w:val="003C6718"/>
    <w:rsid w:val="003D0CC1"/>
    <w:rsid w:val="003D4E46"/>
    <w:rsid w:val="003F4EF4"/>
    <w:rsid w:val="004111A3"/>
    <w:rsid w:val="00412CFA"/>
    <w:rsid w:val="00443EDE"/>
    <w:rsid w:val="00444F23"/>
    <w:rsid w:val="00451952"/>
    <w:rsid w:val="00456A63"/>
    <w:rsid w:val="0047237F"/>
    <w:rsid w:val="0047431A"/>
    <w:rsid w:val="004C31C2"/>
    <w:rsid w:val="004C6E3D"/>
    <w:rsid w:val="004F4A11"/>
    <w:rsid w:val="004F66C1"/>
    <w:rsid w:val="00500F02"/>
    <w:rsid w:val="0050136F"/>
    <w:rsid w:val="00514818"/>
    <w:rsid w:val="005148A7"/>
    <w:rsid w:val="0052723F"/>
    <w:rsid w:val="0053349D"/>
    <w:rsid w:val="0054026A"/>
    <w:rsid w:val="005437AA"/>
    <w:rsid w:val="00560CBB"/>
    <w:rsid w:val="00560DA0"/>
    <w:rsid w:val="00576823"/>
    <w:rsid w:val="00583272"/>
    <w:rsid w:val="00596C01"/>
    <w:rsid w:val="00597126"/>
    <w:rsid w:val="005B1183"/>
    <w:rsid w:val="005B42DA"/>
    <w:rsid w:val="005B6362"/>
    <w:rsid w:val="005C4E73"/>
    <w:rsid w:val="005D16B8"/>
    <w:rsid w:val="006214DF"/>
    <w:rsid w:val="00626BF0"/>
    <w:rsid w:val="006435F1"/>
    <w:rsid w:val="0065705F"/>
    <w:rsid w:val="006A25DC"/>
    <w:rsid w:val="006B7760"/>
    <w:rsid w:val="006C3C0C"/>
    <w:rsid w:val="006D793C"/>
    <w:rsid w:val="007123B3"/>
    <w:rsid w:val="00731A1F"/>
    <w:rsid w:val="007347D1"/>
    <w:rsid w:val="00740DAD"/>
    <w:rsid w:val="00741D40"/>
    <w:rsid w:val="00742622"/>
    <w:rsid w:val="007A3B35"/>
    <w:rsid w:val="007D482B"/>
    <w:rsid w:val="0082093A"/>
    <w:rsid w:val="008527DC"/>
    <w:rsid w:val="00857EF0"/>
    <w:rsid w:val="00861E2C"/>
    <w:rsid w:val="00870EE2"/>
    <w:rsid w:val="00884308"/>
    <w:rsid w:val="008A4D65"/>
    <w:rsid w:val="008C5396"/>
    <w:rsid w:val="008D3061"/>
    <w:rsid w:val="0090190A"/>
    <w:rsid w:val="00914FC6"/>
    <w:rsid w:val="00925CEF"/>
    <w:rsid w:val="00960DEC"/>
    <w:rsid w:val="0097126D"/>
    <w:rsid w:val="009821FA"/>
    <w:rsid w:val="00987EDB"/>
    <w:rsid w:val="00990EFB"/>
    <w:rsid w:val="00992802"/>
    <w:rsid w:val="00994F3A"/>
    <w:rsid w:val="00997946"/>
    <w:rsid w:val="009C349E"/>
    <w:rsid w:val="009C45F2"/>
    <w:rsid w:val="009E633E"/>
    <w:rsid w:val="009F03E0"/>
    <w:rsid w:val="009F1FF7"/>
    <w:rsid w:val="009F45E9"/>
    <w:rsid w:val="00A3081F"/>
    <w:rsid w:val="00A32725"/>
    <w:rsid w:val="00A33911"/>
    <w:rsid w:val="00A415E5"/>
    <w:rsid w:val="00A435A6"/>
    <w:rsid w:val="00A43E86"/>
    <w:rsid w:val="00A52694"/>
    <w:rsid w:val="00A533D7"/>
    <w:rsid w:val="00A56600"/>
    <w:rsid w:val="00A6697A"/>
    <w:rsid w:val="00A71512"/>
    <w:rsid w:val="00A71E1E"/>
    <w:rsid w:val="00A74CC9"/>
    <w:rsid w:val="00A77E9A"/>
    <w:rsid w:val="00AA406D"/>
    <w:rsid w:val="00AA7847"/>
    <w:rsid w:val="00AB33BB"/>
    <w:rsid w:val="00AB5284"/>
    <w:rsid w:val="00AB79C8"/>
    <w:rsid w:val="00AD0419"/>
    <w:rsid w:val="00AE0761"/>
    <w:rsid w:val="00AF5BFC"/>
    <w:rsid w:val="00B15762"/>
    <w:rsid w:val="00B2151B"/>
    <w:rsid w:val="00B233FC"/>
    <w:rsid w:val="00B75729"/>
    <w:rsid w:val="00B843FF"/>
    <w:rsid w:val="00B85B7D"/>
    <w:rsid w:val="00B927F8"/>
    <w:rsid w:val="00BD1F17"/>
    <w:rsid w:val="00BD3F08"/>
    <w:rsid w:val="00BE3A83"/>
    <w:rsid w:val="00BE52B9"/>
    <w:rsid w:val="00BE53EF"/>
    <w:rsid w:val="00BF7F8B"/>
    <w:rsid w:val="00C0707E"/>
    <w:rsid w:val="00C2351B"/>
    <w:rsid w:val="00CC1690"/>
    <w:rsid w:val="00CD0DA5"/>
    <w:rsid w:val="00CD10C8"/>
    <w:rsid w:val="00CD6C03"/>
    <w:rsid w:val="00D1001A"/>
    <w:rsid w:val="00D118FE"/>
    <w:rsid w:val="00D15761"/>
    <w:rsid w:val="00D17650"/>
    <w:rsid w:val="00D23DEF"/>
    <w:rsid w:val="00D550B8"/>
    <w:rsid w:val="00D64010"/>
    <w:rsid w:val="00D675F1"/>
    <w:rsid w:val="00D7155E"/>
    <w:rsid w:val="00D94ECB"/>
    <w:rsid w:val="00DB5519"/>
    <w:rsid w:val="00DC1557"/>
    <w:rsid w:val="00DD3029"/>
    <w:rsid w:val="00E026D0"/>
    <w:rsid w:val="00E20B32"/>
    <w:rsid w:val="00E24166"/>
    <w:rsid w:val="00E2500E"/>
    <w:rsid w:val="00E328EE"/>
    <w:rsid w:val="00E445C9"/>
    <w:rsid w:val="00E5188B"/>
    <w:rsid w:val="00E5537E"/>
    <w:rsid w:val="00E635C4"/>
    <w:rsid w:val="00E64A69"/>
    <w:rsid w:val="00E71B1D"/>
    <w:rsid w:val="00E728C3"/>
    <w:rsid w:val="00E95556"/>
    <w:rsid w:val="00EB0D7A"/>
    <w:rsid w:val="00EC5F06"/>
    <w:rsid w:val="00EE55A8"/>
    <w:rsid w:val="00EF405F"/>
    <w:rsid w:val="00EF6A28"/>
    <w:rsid w:val="00F16CFD"/>
    <w:rsid w:val="00F17685"/>
    <w:rsid w:val="00F25DF6"/>
    <w:rsid w:val="00F318EE"/>
    <w:rsid w:val="00F4673E"/>
    <w:rsid w:val="00F8070C"/>
    <w:rsid w:val="00F97D3A"/>
    <w:rsid w:val="00FA768F"/>
    <w:rsid w:val="00FC0699"/>
    <w:rsid w:val="00FC48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14:docId w14:val="73FA69B6"/>
  <w15:chartTrackingRefBased/>
  <w15:docId w15:val="{91980EAA-CF97-4394-B334-77606CF8B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Plain Text"/>
    <w:basedOn w:val="a0"/>
    <w:rsid w:val="00AB33BB"/>
    <w:rPr>
      <w:rFonts w:ascii="細明體" w:eastAsia="細明體" w:hAnsi="Courier New"/>
      <w:szCs w:val="20"/>
    </w:rPr>
  </w:style>
  <w:style w:type="paragraph" w:styleId="ac">
    <w:name w:val="Salutation"/>
    <w:basedOn w:val="a0"/>
    <w:next w:val="a0"/>
    <w:rsid w:val="00E95556"/>
    <w:rPr>
      <w:rFonts w:hAnsi="標楷體"/>
      <w:sz w:val="28"/>
      <w:szCs w:val="28"/>
    </w:rPr>
  </w:style>
  <w:style w:type="paragraph" w:styleId="ad">
    <w:name w:val="Closing"/>
    <w:basedOn w:val="a0"/>
    <w:rsid w:val="00E95556"/>
    <w:pPr>
      <w:ind w:leftChars="1800" w:left="100"/>
    </w:pPr>
    <w:rPr>
      <w:rFonts w:hAnsi="標楷體"/>
      <w:sz w:val="28"/>
      <w:szCs w:val="28"/>
    </w:rPr>
  </w:style>
  <w:style w:type="paragraph" w:styleId="ae">
    <w:name w:val="Balloon Text"/>
    <w:basedOn w:val="a0"/>
    <w:link w:val="af"/>
    <w:uiPriority w:val="99"/>
    <w:semiHidden/>
    <w:unhideWhenUsed/>
    <w:rsid w:val="002A7CA1"/>
    <w:rPr>
      <w:rFonts w:ascii="Cambria" w:eastAsia="新細明體" w:hAnsi="Cambria"/>
      <w:sz w:val="18"/>
      <w:szCs w:val="18"/>
    </w:rPr>
  </w:style>
  <w:style w:type="character" w:customStyle="1" w:styleId="af">
    <w:name w:val="註解方塊文字 字元"/>
    <w:link w:val="ae"/>
    <w:uiPriority w:val="99"/>
    <w:semiHidden/>
    <w:rsid w:val="002A7CA1"/>
    <w:rPr>
      <w:rFonts w:ascii="Cambria" w:eastAsia="新細明體" w:hAnsi="Cambria" w:cs="Times New Roman"/>
      <w:kern w:val="2"/>
      <w:sz w:val="18"/>
      <w:szCs w:val="18"/>
    </w:rPr>
  </w:style>
  <w:style w:type="character" w:styleId="af0">
    <w:name w:val="Hyperlink"/>
    <w:uiPriority w:val="99"/>
    <w:unhideWhenUsed/>
    <w:rsid w:val="000D7F1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06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1184</Characters>
  <Application>Microsoft Office Word</Application>
  <DocSecurity>4</DocSecurity>
  <Lines>9</Lines>
  <Paragraphs>2</Paragraphs>
  <ScaleCrop>false</ScaleCrop>
  <Company>Kaohsiung City Government</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蔡仲宇</cp:lastModifiedBy>
  <cp:revision>2</cp:revision>
  <cp:lastPrinted>2025-09-26T05:41:00Z</cp:lastPrinted>
  <dcterms:created xsi:type="dcterms:W3CDTF">2025-10-27T06:26:00Z</dcterms:created>
  <dcterms:modified xsi:type="dcterms:W3CDTF">2025-10-27T06:26:00Z</dcterms:modified>
</cp:coreProperties>
</file>