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52"/>
      </w:tblGrid>
      <w:tr w:rsidR="00856790" w:rsidRPr="00856790" w14:paraId="22E7F808" w14:textId="77777777">
        <w:trPr>
          <w:trHeight w:val="13038"/>
        </w:trPr>
        <w:tc>
          <w:tcPr>
            <w:tcW w:w="101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F63D" w14:textId="77777777" w:rsidR="00886BAF" w:rsidRPr="00856790" w:rsidRDefault="0093446D">
            <w:pPr>
              <w:pStyle w:val="Textbody"/>
              <w:spacing w:line="360" w:lineRule="exact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56790">
              <w:rPr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0A5F78ED" w14:textId="647A4D1C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資料種類：</w:t>
            </w:r>
            <w:r w:rsidR="008F26FF" w:rsidRPr="00856790">
              <w:rPr>
                <w:rFonts w:hint="eastAsia"/>
                <w:color w:val="000000" w:themeColor="text1"/>
                <w:sz w:val="28"/>
                <w:szCs w:val="28"/>
              </w:rPr>
              <w:t>廢棄物</w:t>
            </w:r>
            <w:r w:rsidRPr="00856790">
              <w:rPr>
                <w:color w:val="000000" w:themeColor="text1"/>
                <w:sz w:val="28"/>
                <w:szCs w:val="28"/>
              </w:rPr>
              <w:t>統計</w:t>
            </w:r>
          </w:p>
          <w:p w14:paraId="0BAECBD5" w14:textId="45600980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資料項目：</w:t>
            </w:r>
            <w:r w:rsidR="0045699F" w:rsidRPr="00856790">
              <w:rPr>
                <w:rFonts w:hint="eastAsia"/>
                <w:color w:val="000000" w:themeColor="text1"/>
                <w:sz w:val="28"/>
                <w:szCs w:val="28"/>
              </w:rPr>
              <w:t>桃園市</w:t>
            </w:r>
            <w:r w:rsidRPr="00856790">
              <w:rPr>
                <w:color w:val="000000" w:themeColor="text1"/>
                <w:sz w:val="28"/>
                <w:szCs w:val="28"/>
              </w:rPr>
              <w:t>廢機動車輛認定及移置</w:t>
            </w:r>
            <w:r w:rsidR="00CC01AE" w:rsidRPr="00856790">
              <w:rPr>
                <w:rFonts w:hint="eastAsia"/>
                <w:color w:val="000000" w:themeColor="text1"/>
                <w:sz w:val="28"/>
                <w:szCs w:val="28"/>
              </w:rPr>
              <w:t>數</w:t>
            </w:r>
          </w:p>
          <w:p w14:paraId="4BCE528A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一、發布及編製機關單位</w:t>
            </w:r>
          </w:p>
          <w:p w14:paraId="45415FC2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＊發布機關、單位：桃園市政府環境保護局會計室</w:t>
            </w:r>
          </w:p>
          <w:p w14:paraId="78037754" w14:textId="5049B622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＊編製單位：桃園市政府</w:t>
            </w:r>
            <w:r w:rsidR="00ED45A8" w:rsidRPr="00856790">
              <w:rPr>
                <w:rFonts w:hint="eastAsia"/>
                <w:color w:val="000000" w:themeColor="text1"/>
                <w:sz w:val="28"/>
                <w:szCs w:val="28"/>
              </w:rPr>
              <w:t>環境管理處</w:t>
            </w:r>
            <w:r w:rsidRPr="00856790">
              <w:rPr>
                <w:color w:val="000000" w:themeColor="text1"/>
                <w:sz w:val="28"/>
                <w:szCs w:val="28"/>
              </w:rPr>
              <w:t>設備保修組</w:t>
            </w:r>
          </w:p>
          <w:p w14:paraId="3805DA43" w14:textId="5C32BD68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＊聯絡電話：(03)3386021轉731</w:t>
            </w:r>
            <w:r w:rsidR="00ED45A8" w:rsidRPr="00856790">
              <w:rPr>
                <w:rFonts w:hint="eastAsia"/>
                <w:color w:val="000000" w:themeColor="text1"/>
                <w:sz w:val="28"/>
                <w:szCs w:val="28"/>
              </w:rPr>
              <w:t>6</w:t>
            </w:r>
          </w:p>
          <w:p w14:paraId="539302D9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＊傳真：(03)3366591</w:t>
            </w:r>
          </w:p>
          <w:p w14:paraId="49E115C0" w14:textId="4C7C0BA9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＊電子信箱：</w:t>
            </w:r>
            <w:r w:rsidR="00550C46" w:rsidRPr="00856790">
              <w:rPr>
                <w:rFonts w:hint="eastAsia"/>
                <w:color w:val="000000" w:themeColor="text1"/>
                <w:sz w:val="28"/>
                <w:szCs w:val="28"/>
              </w:rPr>
              <w:t>10030693@mail.tycg.gov.tw</w:t>
            </w:r>
          </w:p>
          <w:p w14:paraId="5B0C3533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二、發布形式</w:t>
            </w:r>
          </w:p>
          <w:p w14:paraId="7E61C62E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＊口頭：（ ）記者會或說明會</w:t>
            </w:r>
          </w:p>
          <w:p w14:paraId="07FCDF0E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＊書面：（ ）新聞稿   （）報表  （ ）書刊，刊名：</w:t>
            </w:r>
          </w:p>
          <w:p w14:paraId="0B05D7CF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＊電子媒體：（ ）線上書刊及資料庫，網址：</w:t>
            </w:r>
          </w:p>
          <w:p w14:paraId="7A34CAC1" w14:textId="77777777" w:rsidR="00886BAF" w:rsidRPr="00856790" w:rsidRDefault="0093446D">
            <w:pPr>
              <w:pStyle w:val="Textbody"/>
              <w:spacing w:line="360" w:lineRule="exact"/>
              <w:ind w:left="2427" w:hanging="57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（ ）磁片   （ ）光碟片  （ˇ）其他</w:t>
            </w:r>
          </w:p>
          <w:p w14:paraId="565354E9" w14:textId="77777777" w:rsidR="0093446D" w:rsidRPr="00856790" w:rsidRDefault="0093446D" w:rsidP="0093446D">
            <w:pPr>
              <w:pStyle w:val="Textbody"/>
              <w:spacing w:line="360" w:lineRule="exact"/>
              <w:ind w:left="2427" w:hanging="57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rFonts w:hint="eastAsia"/>
                <w:color w:val="000000" w:themeColor="text1"/>
                <w:sz w:val="28"/>
                <w:szCs w:val="28"/>
              </w:rPr>
              <w:t xml:space="preserve"> Open Document File (</w:t>
            </w:r>
            <w:proofErr w:type="spellStart"/>
            <w:r w:rsidRPr="00856790">
              <w:rPr>
                <w:rFonts w:hint="eastAsia"/>
                <w:color w:val="000000" w:themeColor="text1"/>
                <w:sz w:val="28"/>
                <w:szCs w:val="28"/>
              </w:rPr>
              <w:t>odf</w:t>
            </w:r>
            <w:proofErr w:type="spellEnd"/>
            <w:r w:rsidRPr="00856790">
              <w:rPr>
                <w:rFonts w:hint="eastAsia"/>
                <w:color w:val="000000" w:themeColor="text1"/>
                <w:sz w:val="28"/>
                <w:szCs w:val="28"/>
              </w:rPr>
              <w:t>)、Portable Document Format (pdf)</w:t>
            </w:r>
          </w:p>
          <w:p w14:paraId="55ED3FCA" w14:textId="77777777" w:rsidR="0093446D" w:rsidRPr="00856790" w:rsidRDefault="0093446D" w:rsidP="0093446D">
            <w:pPr>
              <w:pStyle w:val="Textbody"/>
              <w:spacing w:line="360" w:lineRule="exact"/>
              <w:ind w:left="2427" w:hanging="57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rFonts w:hint="eastAsia"/>
                <w:color w:val="000000" w:themeColor="text1"/>
                <w:sz w:val="28"/>
                <w:szCs w:val="28"/>
              </w:rPr>
              <w:t xml:space="preserve"> 或 Excel檔案。</w:t>
            </w:r>
          </w:p>
          <w:p w14:paraId="09B51DB9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044206EC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＊統計地區範圍及對象：</w:t>
            </w:r>
            <w:r w:rsidRPr="00856790">
              <w:rPr>
                <w:color w:val="000000" w:themeColor="text1"/>
                <w:sz w:val="28"/>
              </w:rPr>
              <w:t>本市廢機動車輛查報、張貼通知及移置情形均為統計</w:t>
            </w:r>
          </w:p>
          <w:p w14:paraId="74102E80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</w:rPr>
              <w:t xml:space="preserve">                      對象</w:t>
            </w:r>
            <w:r w:rsidRPr="00856790">
              <w:rPr>
                <w:color w:val="000000" w:themeColor="text1"/>
                <w:sz w:val="28"/>
                <w:szCs w:val="28"/>
              </w:rPr>
              <w:t>。</w:t>
            </w:r>
          </w:p>
          <w:p w14:paraId="2BD4C921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＊統計標準時間：以每月1日至月底之事實為準。</w:t>
            </w:r>
          </w:p>
          <w:p w14:paraId="1D34CEBB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＊統計項目定義：</w:t>
            </w:r>
          </w:p>
          <w:p w14:paraId="0DEBAA50" w14:textId="77777777" w:rsidR="00886BAF" w:rsidRPr="00856790" w:rsidRDefault="0093446D">
            <w:pPr>
              <w:pStyle w:val="Textbody"/>
              <w:spacing w:line="360" w:lineRule="exact"/>
              <w:ind w:left="122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(一)機動車輛：指在道路上不依軌道或電力架線而以內燃機引擎或電動馬達</w:t>
            </w:r>
          </w:p>
          <w:p w14:paraId="24F17264" w14:textId="77777777" w:rsidR="00886BAF" w:rsidRPr="00856790" w:rsidRDefault="0093446D">
            <w:pPr>
              <w:pStyle w:val="Textbody"/>
              <w:spacing w:line="360" w:lineRule="exact"/>
              <w:ind w:left="122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驅動行駛之汽車及機車。</w:t>
            </w:r>
          </w:p>
          <w:p w14:paraId="5DBE2A10" w14:textId="77777777" w:rsidR="00886BAF" w:rsidRPr="00856790" w:rsidRDefault="0093446D">
            <w:pPr>
              <w:pStyle w:val="Textbody"/>
              <w:spacing w:line="360" w:lineRule="exact"/>
              <w:ind w:firstLine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(二)廢機動車輛認定：占用道路機動車輛有下列情形之一者，認定為廢機動</w:t>
            </w:r>
          </w:p>
          <w:p w14:paraId="63608971" w14:textId="77777777" w:rsidR="00886BAF" w:rsidRPr="00856790" w:rsidRDefault="0093446D">
            <w:pPr>
              <w:pStyle w:val="Textbody"/>
              <w:spacing w:line="360" w:lineRule="exact"/>
              <w:ind w:firstLine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　　　　　　　　　　車輛：</w:t>
            </w:r>
          </w:p>
          <w:p w14:paraId="0985A7E5" w14:textId="77777777" w:rsidR="00886BAF" w:rsidRPr="00856790" w:rsidRDefault="0093446D">
            <w:pPr>
              <w:pStyle w:val="Textbody"/>
              <w:spacing w:line="360" w:lineRule="exact"/>
              <w:ind w:firstLine="252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　　  1.經所有人或其他代理人以書面放棄之車輛。</w:t>
            </w:r>
          </w:p>
          <w:p w14:paraId="6786A89F" w14:textId="77777777" w:rsidR="00886BAF" w:rsidRPr="00856790" w:rsidRDefault="0093446D">
            <w:pPr>
              <w:pStyle w:val="Textbody"/>
              <w:spacing w:line="360" w:lineRule="exact"/>
              <w:ind w:left="2688" w:hanging="15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　　  2.車體髒污、鏽蝕、破損，外觀上明顯失去原效用之</w:t>
            </w:r>
          </w:p>
          <w:p w14:paraId="33FFD0F3" w14:textId="77777777" w:rsidR="00886BAF" w:rsidRPr="00856790" w:rsidRDefault="0093446D">
            <w:pPr>
              <w:pStyle w:val="Textbody"/>
              <w:spacing w:line="360" w:lineRule="exact"/>
              <w:ind w:left="2688" w:hanging="15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車輛。</w:t>
            </w:r>
          </w:p>
          <w:p w14:paraId="77FFD769" w14:textId="77777777" w:rsidR="00886BAF" w:rsidRPr="00856790" w:rsidRDefault="0093446D">
            <w:pPr>
              <w:pStyle w:val="Textbody"/>
              <w:spacing w:line="360" w:lineRule="exact"/>
              <w:ind w:left="2688" w:hanging="15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3.失去原效用之事故車、解體車。</w:t>
            </w:r>
          </w:p>
          <w:p w14:paraId="2CF7CEE2" w14:textId="03A89CB3" w:rsidR="00886BAF" w:rsidRPr="00856790" w:rsidRDefault="0093446D">
            <w:pPr>
              <w:pStyle w:val="Textbody"/>
              <w:spacing w:line="360" w:lineRule="exact"/>
              <w:ind w:left="2688" w:hanging="15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4.其他符合經</w:t>
            </w:r>
            <w:r w:rsidR="00ED45A8" w:rsidRPr="00856790">
              <w:rPr>
                <w:rFonts w:hint="eastAsia"/>
                <w:color w:val="000000" w:themeColor="text1"/>
                <w:sz w:val="28"/>
                <w:szCs w:val="28"/>
              </w:rPr>
              <w:t>環境部</w:t>
            </w:r>
            <w:r w:rsidRPr="00856790">
              <w:rPr>
                <w:color w:val="000000" w:themeColor="text1"/>
                <w:sz w:val="28"/>
                <w:szCs w:val="28"/>
              </w:rPr>
              <w:t>會商相關機關公告認</w:t>
            </w:r>
          </w:p>
          <w:p w14:paraId="39C871C5" w14:textId="77777777" w:rsidR="00886BAF" w:rsidRPr="00856790" w:rsidRDefault="0093446D">
            <w:pPr>
              <w:pStyle w:val="Textbody"/>
              <w:spacing w:line="360" w:lineRule="exact"/>
              <w:ind w:left="2688" w:hanging="15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定基準之車輛。</w:t>
            </w:r>
          </w:p>
          <w:p w14:paraId="59C158D9" w14:textId="77777777" w:rsidR="00886BAF" w:rsidRPr="00856790" w:rsidRDefault="0093446D" w:rsidP="0093446D">
            <w:pPr>
              <w:pStyle w:val="Textbody"/>
              <w:spacing w:line="360" w:lineRule="exact"/>
              <w:ind w:left="2976" w:hanging="2381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(三)查(通)報數：指環保單位或警政單位接獲0800專線通報、民眾檢舉及  主動稽查之疑似廢機動車輛之數量。</w:t>
            </w:r>
          </w:p>
          <w:p w14:paraId="697A6534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(四)現場查核數：指環保單位或警政單位至疑似廢機動車輛停放現場查核</w:t>
            </w:r>
          </w:p>
          <w:p w14:paraId="17897D12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數。</w:t>
            </w:r>
          </w:p>
          <w:p w14:paraId="108FD4B6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(五)張貼通知數：指疑似廢機動車輛由環保單位或警政單位人員認定並張貼</w:t>
            </w:r>
          </w:p>
          <w:p w14:paraId="78E0144B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清理通知數。</w:t>
            </w:r>
          </w:p>
          <w:p w14:paraId="47777AB4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(六)完成移置數：指疑似廢機動車輛由環保單位或警政單位人員認定並張貼</w:t>
            </w:r>
          </w:p>
          <w:p w14:paraId="4DAB362A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清理通知，清理期限屆滿仍無人清理或認領，由環保單位</w:t>
            </w:r>
          </w:p>
          <w:p w14:paraId="3C49BCE1" w14:textId="77777777" w:rsidR="00886BAF" w:rsidRPr="00856790" w:rsidRDefault="0093446D">
            <w:pPr>
              <w:pStyle w:val="Textbody"/>
              <w:spacing w:line="360" w:lineRule="exact"/>
              <w:ind w:left="1153" w:hanging="56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先行移置至指定場所之數量。</w:t>
            </w:r>
          </w:p>
          <w:p w14:paraId="73DFD27C" w14:textId="77777777" w:rsidR="00886BAF" w:rsidRPr="00856790" w:rsidRDefault="0093446D">
            <w:pPr>
              <w:pStyle w:val="Textbody"/>
              <w:spacing w:line="360" w:lineRule="exact"/>
              <w:ind w:left="2833" w:hanging="224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(七)無法完成移置數：指環保單位因故致無法執行移置廢機動車輛之數量，</w:t>
            </w:r>
          </w:p>
          <w:p w14:paraId="6C9ADB93" w14:textId="77777777" w:rsidR="00886BAF" w:rsidRPr="00856790" w:rsidRDefault="0093446D">
            <w:pPr>
              <w:pStyle w:val="Textbody"/>
              <w:spacing w:line="360" w:lineRule="exact"/>
              <w:ind w:left="2833" w:hanging="2240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   原因包括：</w:t>
            </w:r>
          </w:p>
          <w:p w14:paraId="0BE6926A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lastRenderedPageBreak/>
              <w:t xml:space="preserve">                         1.偵查中交通事故車輛。</w:t>
            </w:r>
          </w:p>
          <w:p w14:paraId="278B914D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        2.地址或牌照號碼、車體特徵不符。</w:t>
            </w:r>
          </w:p>
          <w:p w14:paraId="3051F191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        3.移置時查無車輛(含遭竊車)。</w:t>
            </w:r>
          </w:p>
          <w:p w14:paraId="52AD232A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        4.車主自移等。</w:t>
            </w:r>
          </w:p>
          <w:p w14:paraId="572AD3C7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＊統計單位：輛</w:t>
            </w:r>
            <w:r w:rsidRPr="008567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。</w:t>
            </w:r>
          </w:p>
          <w:p w14:paraId="210B6B1C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＊統計分類：(一)縱項目按查(通)報數、現場查核數、張貼通知數、完成移置</w:t>
            </w:r>
          </w:p>
          <w:p w14:paraId="4E18E7A3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數及無法完成移置數分。</w:t>
            </w:r>
          </w:p>
          <w:p w14:paraId="2C7B4995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(二)橫項目按環保、警政單位張貼通知及汽機車別分。</w:t>
            </w:r>
          </w:p>
          <w:p w14:paraId="10C2AC27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＊發布週期（指資料編製或產生之頻率，如月、季、年等）：月。</w:t>
            </w:r>
          </w:p>
          <w:p w14:paraId="17531189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＊時效（指統計標準時間至資料發布時間之間隔時間）：20日。</w:t>
            </w:r>
          </w:p>
          <w:p w14:paraId="68D4858A" w14:textId="77777777" w:rsidR="00886BAF" w:rsidRPr="00856790" w:rsidRDefault="0093446D">
            <w:pPr>
              <w:pStyle w:val="Textbody"/>
              <w:spacing w:line="360" w:lineRule="exact"/>
              <w:ind w:left="1973" w:hanging="1680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＊資料變革：無。</w:t>
            </w:r>
          </w:p>
          <w:p w14:paraId="3C13F7FE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四、公開資料發布訊息</w:t>
            </w:r>
          </w:p>
          <w:p w14:paraId="651DA496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＊預告發布日期（含預告方式及週期）：每月結束後20日內(遇假日順延)以報</w:t>
            </w:r>
          </w:p>
          <w:p w14:paraId="3D3FFC1D" w14:textId="77777777" w:rsidR="00886BAF" w:rsidRPr="00856790" w:rsidRDefault="0093446D">
            <w:pPr>
              <w:pStyle w:val="Textbody"/>
              <w:spacing w:line="360" w:lineRule="exact"/>
              <w:ind w:left="2688" w:firstLine="2520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表及網際網路發表。</w:t>
            </w:r>
          </w:p>
          <w:p w14:paraId="5AB7B468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＊同步發送單位（說明資料發布時同步發送之單位或可同步查得該資料之網址</w:t>
            </w:r>
          </w:p>
          <w:p w14:paraId="5490EBBF" w14:textId="10EF93FF" w:rsidR="00886BAF" w:rsidRPr="00856790" w:rsidRDefault="0093446D">
            <w:pPr>
              <w:pStyle w:val="Textbody"/>
              <w:spacing w:line="360" w:lineRule="exact"/>
              <w:ind w:left="2688" w:hanging="211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）：桃園市政府主計處、桃園市政府警察局、</w:t>
            </w:r>
            <w:r w:rsidR="007624E5" w:rsidRPr="00856790">
              <w:rPr>
                <w:rFonts w:hint="eastAsia"/>
                <w:color w:val="000000" w:themeColor="text1"/>
                <w:sz w:val="28"/>
                <w:szCs w:val="28"/>
              </w:rPr>
              <w:t>環境部資源循環署</w:t>
            </w:r>
            <w:r w:rsidRPr="00856790">
              <w:rPr>
                <w:color w:val="000000" w:themeColor="text1"/>
                <w:sz w:val="28"/>
                <w:szCs w:val="28"/>
              </w:rPr>
              <w:t>。</w:t>
            </w:r>
          </w:p>
          <w:p w14:paraId="56B0E2CA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五、資料品質</w:t>
            </w:r>
          </w:p>
          <w:p w14:paraId="5AF94882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＊統計指標編製方法與資料來源說明：依據本府環境保護局及警察局查報、張</w:t>
            </w:r>
          </w:p>
          <w:p w14:paraId="285F7700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                 貼通知及移置廢機動車輛資料編製。</w:t>
            </w:r>
          </w:p>
          <w:p w14:paraId="7164F152" w14:textId="77777777" w:rsidR="00886BAF" w:rsidRPr="00856790" w:rsidRDefault="0093446D">
            <w:pPr>
              <w:pStyle w:val="Textbody"/>
              <w:spacing w:line="360" w:lineRule="exact"/>
              <w:ind w:left="2687" w:hanging="239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＊統計資料交叉查核及確保資料合理性之機制（說明各項資料之相互關係及不</w:t>
            </w:r>
          </w:p>
          <w:p w14:paraId="488ACB14" w14:textId="77777777" w:rsidR="00886BAF" w:rsidRPr="00856790" w:rsidRDefault="0093446D">
            <w:pPr>
              <w:pStyle w:val="Textbody"/>
              <w:spacing w:line="360" w:lineRule="exact"/>
              <w:ind w:left="2688" w:hanging="211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同資料來源之相關統計差異性）：總計=環保單位張貼通知數+警察單位張貼</w:t>
            </w:r>
          </w:p>
          <w:p w14:paraId="0F9D9483" w14:textId="77777777" w:rsidR="00886BAF" w:rsidRPr="00856790" w:rsidRDefault="0093446D">
            <w:pPr>
              <w:pStyle w:val="Textbody"/>
              <w:spacing w:line="360" w:lineRule="exact"/>
              <w:ind w:left="2688" w:hanging="2114"/>
              <w:jc w:val="both"/>
              <w:rPr>
                <w:color w:val="000000" w:themeColor="text1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 xml:space="preserve">                              通知數。</w:t>
            </w:r>
          </w:p>
          <w:p w14:paraId="2B571BB1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六、須注意及預定改變之事項（說明預定修正之資料、定義、統計方法等及其修</w:t>
            </w:r>
          </w:p>
          <w:p w14:paraId="47CE0E52" w14:textId="77777777" w:rsidR="00886BAF" w:rsidRPr="00856790" w:rsidRDefault="0093446D">
            <w:pPr>
              <w:pStyle w:val="Textbody"/>
              <w:spacing w:line="360" w:lineRule="exact"/>
              <w:ind w:left="2688" w:hanging="2114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正原因）：無。</w:t>
            </w:r>
          </w:p>
          <w:p w14:paraId="47084265" w14:textId="77777777" w:rsidR="00886BAF" w:rsidRPr="00856790" w:rsidRDefault="0093446D">
            <w:pPr>
              <w:pStyle w:val="Textbody"/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856790">
              <w:rPr>
                <w:color w:val="000000" w:themeColor="text1"/>
                <w:sz w:val="28"/>
                <w:szCs w:val="28"/>
              </w:rPr>
              <w:t>七、其他事項：無。</w:t>
            </w:r>
          </w:p>
        </w:tc>
      </w:tr>
    </w:tbl>
    <w:p w14:paraId="38230E7E" w14:textId="77777777" w:rsidR="00886BAF" w:rsidRPr="00856790" w:rsidRDefault="00886BAF">
      <w:pPr>
        <w:pStyle w:val="Textbody"/>
        <w:spacing w:line="360" w:lineRule="exact"/>
        <w:ind w:left="2687" w:hanging="2394"/>
        <w:jc w:val="both"/>
        <w:rPr>
          <w:color w:val="000000" w:themeColor="text1"/>
          <w:sz w:val="28"/>
          <w:szCs w:val="28"/>
        </w:rPr>
      </w:pPr>
    </w:p>
    <w:sectPr w:rsidR="00886BAF" w:rsidRPr="00856790">
      <w:pgSz w:w="11906" w:h="16838"/>
      <w:pgMar w:top="900" w:right="746" w:bottom="720" w:left="1800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64C45" w14:textId="77777777" w:rsidR="00674C3D" w:rsidRDefault="00674C3D">
      <w:r>
        <w:separator/>
      </w:r>
    </w:p>
  </w:endnote>
  <w:endnote w:type="continuationSeparator" w:id="0">
    <w:p w14:paraId="2B825191" w14:textId="77777777" w:rsidR="00674C3D" w:rsidRDefault="006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98FEC" w14:textId="77777777" w:rsidR="00674C3D" w:rsidRDefault="00674C3D">
      <w:r>
        <w:rPr>
          <w:color w:val="000000"/>
        </w:rPr>
        <w:separator/>
      </w:r>
    </w:p>
  </w:footnote>
  <w:footnote w:type="continuationSeparator" w:id="0">
    <w:p w14:paraId="76C2E93E" w14:textId="77777777" w:rsidR="00674C3D" w:rsidRDefault="00674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3415D"/>
    <w:multiLevelType w:val="multilevel"/>
    <w:tmpl w:val="8F206B2C"/>
    <w:styleLink w:val="LFO2"/>
    <w:lvl w:ilvl="0">
      <w:start w:val="1"/>
      <w:numFmt w:val="decimal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7F9016C0"/>
    <w:multiLevelType w:val="multilevel"/>
    <w:tmpl w:val="CDF278EA"/>
    <w:styleLink w:val="LFO1"/>
    <w:lvl w:ilvl="0">
      <w:start w:val="1"/>
      <w:numFmt w:val="decimal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59306238">
    <w:abstractNumId w:val="1"/>
  </w:num>
  <w:num w:numId="2" w16cid:durableId="1171064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BAF"/>
    <w:rsid w:val="0008333B"/>
    <w:rsid w:val="00083FB5"/>
    <w:rsid w:val="00227A2B"/>
    <w:rsid w:val="0045699F"/>
    <w:rsid w:val="004B120D"/>
    <w:rsid w:val="00550C46"/>
    <w:rsid w:val="00674C3D"/>
    <w:rsid w:val="00706D56"/>
    <w:rsid w:val="007624E5"/>
    <w:rsid w:val="0079395A"/>
    <w:rsid w:val="00856790"/>
    <w:rsid w:val="008650C3"/>
    <w:rsid w:val="00886BAF"/>
    <w:rsid w:val="008F26FF"/>
    <w:rsid w:val="009301A6"/>
    <w:rsid w:val="0093446D"/>
    <w:rsid w:val="00AE7AE2"/>
    <w:rsid w:val="00C253D7"/>
    <w:rsid w:val="00CC01AE"/>
    <w:rsid w:val="00E23453"/>
    <w:rsid w:val="00ED45A8"/>
    <w:rsid w:val="00F2727B"/>
    <w:rsid w:val="00F44A6F"/>
    <w:rsid w:val="00F7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DC8BA"/>
  <w15:docId w15:val="{C99D878C-CA58-4481-A303-407D5F2C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標楷體" w:eastAsia="標楷體" w:hAnsi="標楷體" w:cs="標楷體"/>
      <w:kern w:val="3"/>
      <w:sz w:val="24"/>
      <w:szCs w:val="22"/>
    </w:rPr>
  </w:style>
  <w:style w:type="paragraph" w:styleId="a4">
    <w:name w:val="List Paragraph"/>
    <w:basedOn w:val="Textbody"/>
    <w:pPr>
      <w:ind w:left="480"/>
    </w:p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Times New Roman" w:hAnsi="Times New Roman" w:cs="Times New Roman"/>
    </w:r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Textbody"/>
    <w:rPr>
      <w:rFonts w:ascii="細明體" w:eastAsia="細明體" w:hAnsi="細明體" w:cs="細明體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Times New Roman"/>
      <w:kern w:val="3"/>
      <w:sz w:val="32"/>
      <w:szCs w:val="32"/>
    </w:rPr>
  </w:style>
  <w:style w:type="character" w:customStyle="1" w:styleId="a9">
    <w:name w:val="節 字元"/>
    <w:rPr>
      <w:rFonts w:ascii="Times New Roman" w:eastAsia="標楷體" w:hAnsi="Times New Roman" w:cs="Times New Roman"/>
      <w:kern w:val="3"/>
      <w:sz w:val="24"/>
      <w:szCs w:val="22"/>
    </w:rPr>
  </w:style>
  <w:style w:type="character" w:customStyle="1" w:styleId="aa">
    <w:name w:val="頁首 字元"/>
    <w:rPr>
      <w:rFonts w:ascii="標楷體" w:eastAsia="標楷體" w:hAnsi="標楷體" w:cs="標楷體"/>
      <w:kern w:val="3"/>
    </w:rPr>
  </w:style>
  <w:style w:type="character" w:customStyle="1" w:styleId="ab">
    <w:name w:val="頁尾 字元"/>
    <w:rPr>
      <w:rFonts w:ascii="標楷體" w:eastAsia="標楷體" w:hAnsi="標楷體" w:cs="標楷體"/>
      <w:kern w:val="3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lastModifiedBy>張嘉雯</cp:lastModifiedBy>
  <cp:revision>5</cp:revision>
  <dcterms:created xsi:type="dcterms:W3CDTF">2024-12-27T02:26:00Z</dcterms:created>
  <dcterms:modified xsi:type="dcterms:W3CDTF">2026-08-03T01:52:00Z</dcterms:modified>
</cp:coreProperties>
</file>