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Ind w:w="-972" w:type="dxa"/>
        <w:tblLayout w:type="fixed"/>
        <w:tblCellMar>
          <w:left w:w="10" w:type="dxa"/>
          <w:right w:w="10" w:type="dxa"/>
        </w:tblCellMar>
        <w:tblLook w:val="04A0" w:firstRow="1" w:lastRow="0" w:firstColumn="1" w:lastColumn="0" w:noHBand="0" w:noVBand="1"/>
      </w:tblPr>
      <w:tblGrid>
        <w:gridCol w:w="10152"/>
      </w:tblGrid>
      <w:tr w:rsidR="00CF098E">
        <w:tblPrEx>
          <w:tblCellMar>
            <w:top w:w="0" w:type="dxa"/>
            <w:bottom w:w="0" w:type="dxa"/>
          </w:tblCellMar>
        </w:tblPrEx>
        <w:trPr>
          <w:trHeight w:val="14914"/>
        </w:trPr>
        <w:tc>
          <w:tcPr>
            <w:tcW w:w="10152" w:type="dxa"/>
            <w:shd w:val="clear" w:color="auto" w:fill="auto"/>
            <w:tcMar>
              <w:top w:w="0" w:type="dxa"/>
              <w:left w:w="108" w:type="dxa"/>
              <w:bottom w:w="0" w:type="dxa"/>
              <w:right w:w="108" w:type="dxa"/>
            </w:tcMar>
          </w:tcPr>
          <w:p w:rsidR="00CF098E" w:rsidRDefault="006069B4">
            <w:pPr>
              <w:pStyle w:val="Standard"/>
              <w:spacing w:line="360" w:lineRule="exact"/>
              <w:jc w:val="center"/>
              <w:rPr>
                <w:rFonts w:ascii="Times New Roman" w:hAnsi="Times New Roman"/>
                <w:b/>
                <w:bCs/>
                <w:spacing w:val="-4"/>
                <w:sz w:val="28"/>
              </w:rPr>
            </w:pPr>
            <w:bookmarkStart w:id="0" w:name="_GoBack"/>
            <w:bookmarkEnd w:id="0"/>
            <w:r>
              <w:rPr>
                <w:rFonts w:ascii="Times New Roman" w:hAnsi="Times New Roman"/>
                <w:b/>
                <w:bCs/>
                <w:spacing w:val="-4"/>
                <w:sz w:val="28"/>
              </w:rPr>
              <w:t>統計資料背景說明</w:t>
            </w:r>
          </w:p>
          <w:p w:rsidR="00CF098E" w:rsidRDefault="006069B4">
            <w:pPr>
              <w:pStyle w:val="Standard"/>
              <w:spacing w:line="360" w:lineRule="exact"/>
            </w:pPr>
            <w:r>
              <w:rPr>
                <w:rFonts w:ascii="Times New Roman" w:hAnsi="Times New Roman"/>
                <w:sz w:val="28"/>
              </w:rPr>
              <w:t>資料種類：國民健康統計</w:t>
            </w:r>
          </w:p>
          <w:p w:rsidR="00CF098E" w:rsidRDefault="006069B4">
            <w:pPr>
              <w:pStyle w:val="Standard"/>
              <w:spacing w:line="360" w:lineRule="exact"/>
            </w:pPr>
            <w:r>
              <w:rPr>
                <w:rFonts w:ascii="Times New Roman" w:hAnsi="Times New Roman"/>
                <w:sz w:val="28"/>
              </w:rPr>
              <w:t>資料項目：桃園市精神衛生行政工作執行成果</w:t>
            </w:r>
          </w:p>
          <w:p w:rsidR="00CF098E" w:rsidRDefault="006069B4">
            <w:pPr>
              <w:pStyle w:val="Standard"/>
              <w:spacing w:before="180" w:line="360" w:lineRule="exact"/>
              <w:jc w:val="both"/>
            </w:pPr>
            <w:r>
              <w:rPr>
                <w:rFonts w:ascii="Times New Roman" w:hAnsi="Times New Roman"/>
                <w:sz w:val="28"/>
              </w:rPr>
              <w:t>一、發布及編製機關單位</w:t>
            </w:r>
          </w:p>
          <w:p w:rsidR="00CF098E" w:rsidRDefault="006069B4">
            <w:pPr>
              <w:pStyle w:val="Standard"/>
              <w:spacing w:line="360" w:lineRule="exact"/>
              <w:ind w:left="665" w:hanging="425"/>
              <w:jc w:val="both"/>
            </w:pPr>
            <w:r>
              <w:rPr>
                <w:rFonts w:ascii="Times New Roman" w:hAnsi="Times New Roman"/>
                <w:spacing w:val="-4"/>
                <w:sz w:val="28"/>
              </w:rPr>
              <w:t>＊發布機關、單位：桃園市政府衛生局會計室</w:t>
            </w:r>
          </w:p>
          <w:p w:rsidR="00CF098E" w:rsidRDefault="006069B4">
            <w:pPr>
              <w:pStyle w:val="Standard"/>
              <w:spacing w:line="360" w:lineRule="exact"/>
              <w:ind w:left="665" w:hanging="425"/>
              <w:jc w:val="both"/>
            </w:pPr>
            <w:r>
              <w:rPr>
                <w:rFonts w:ascii="Times New Roman" w:hAnsi="Times New Roman"/>
                <w:sz w:val="28"/>
              </w:rPr>
              <w:t>＊編製單位：</w:t>
            </w:r>
            <w:r>
              <w:rPr>
                <w:rFonts w:ascii="Times New Roman" w:eastAsia="Times New Roman" w:hAnsi="Times New Roman"/>
                <w:sz w:val="28"/>
              </w:rPr>
              <w:t xml:space="preserve"> </w:t>
            </w:r>
            <w:r>
              <w:rPr>
                <w:rFonts w:ascii="Times New Roman" w:hAnsi="Times New Roman"/>
                <w:sz w:val="28"/>
              </w:rPr>
              <w:t>桃園市政府衛生局心理健康科</w:t>
            </w:r>
          </w:p>
          <w:p w:rsidR="00CF098E" w:rsidRDefault="006069B4">
            <w:pPr>
              <w:pStyle w:val="Standard"/>
              <w:spacing w:line="360" w:lineRule="exact"/>
              <w:ind w:left="665" w:hanging="425"/>
              <w:jc w:val="both"/>
            </w:pPr>
            <w:r>
              <w:rPr>
                <w:rFonts w:ascii="Times New Roman" w:hAnsi="Times New Roman"/>
                <w:sz w:val="28"/>
              </w:rPr>
              <w:t>＊聯絡電話：</w:t>
            </w:r>
            <w:r>
              <w:rPr>
                <w:rFonts w:ascii="Times New Roman" w:hAnsi="Times New Roman"/>
                <w:sz w:val="28"/>
              </w:rPr>
              <w:t>(03)334-0935</w:t>
            </w:r>
            <w:r>
              <w:rPr>
                <w:rFonts w:ascii="Times New Roman" w:hAnsi="Times New Roman"/>
                <w:sz w:val="28"/>
              </w:rPr>
              <w:t>分機</w:t>
            </w:r>
            <w:r>
              <w:rPr>
                <w:rFonts w:ascii="Times New Roman" w:eastAsia="Times New Roman" w:hAnsi="Times New Roman"/>
                <w:sz w:val="28"/>
              </w:rPr>
              <w:t xml:space="preserve"> </w:t>
            </w:r>
            <w:r>
              <w:rPr>
                <w:rFonts w:ascii="Times New Roman" w:hAnsi="Times New Roman"/>
                <w:sz w:val="28"/>
              </w:rPr>
              <w:t>2903</w:t>
            </w:r>
          </w:p>
          <w:p w:rsidR="00CF098E" w:rsidRDefault="006069B4">
            <w:pPr>
              <w:pStyle w:val="Standard"/>
              <w:spacing w:line="360" w:lineRule="exact"/>
              <w:ind w:left="665" w:hanging="425"/>
              <w:jc w:val="both"/>
            </w:pPr>
            <w:r>
              <w:rPr>
                <w:rFonts w:ascii="Times New Roman" w:hAnsi="Times New Roman"/>
                <w:sz w:val="28"/>
              </w:rPr>
              <w:t>＊傳真：</w:t>
            </w:r>
            <w:r>
              <w:rPr>
                <w:rFonts w:ascii="Times New Roman" w:hAnsi="Times New Roman"/>
                <w:sz w:val="28"/>
              </w:rPr>
              <w:t>(03)336-4254</w:t>
            </w:r>
          </w:p>
          <w:p w:rsidR="00CF098E" w:rsidRDefault="006069B4">
            <w:pPr>
              <w:pStyle w:val="Standard"/>
              <w:spacing w:line="360" w:lineRule="exact"/>
              <w:ind w:left="665" w:hanging="425"/>
              <w:jc w:val="both"/>
            </w:pPr>
            <w:r>
              <w:rPr>
                <w:rFonts w:ascii="Times New Roman" w:hAnsi="Times New Roman"/>
                <w:sz w:val="28"/>
              </w:rPr>
              <w:t>＊電子信箱：</w:t>
            </w:r>
            <w:r>
              <w:rPr>
                <w:rFonts w:ascii="Times New Roman" w:hAnsi="Times New Roman"/>
                <w:sz w:val="28"/>
              </w:rPr>
              <w:t>10046879@mail.tycg.gov.tw</w:t>
            </w:r>
          </w:p>
          <w:p w:rsidR="00CF098E" w:rsidRDefault="006069B4">
            <w:pPr>
              <w:pStyle w:val="Standard"/>
              <w:spacing w:before="180" w:line="360" w:lineRule="exact"/>
              <w:jc w:val="both"/>
              <w:rPr>
                <w:rFonts w:ascii="Times New Roman" w:hAnsi="Times New Roman"/>
                <w:sz w:val="28"/>
              </w:rPr>
            </w:pPr>
            <w:r>
              <w:rPr>
                <w:rFonts w:ascii="Times New Roman" w:hAnsi="Times New Roman"/>
                <w:sz w:val="28"/>
              </w:rPr>
              <w:t>二、發布形式</w:t>
            </w:r>
          </w:p>
          <w:p w:rsidR="00CF098E" w:rsidRDefault="006069B4">
            <w:pPr>
              <w:pStyle w:val="Standard"/>
              <w:spacing w:line="360" w:lineRule="exact"/>
              <w:ind w:left="240"/>
              <w:jc w:val="both"/>
            </w:pPr>
            <w:r>
              <w:rPr>
                <w:rFonts w:ascii="Times New Roman" w:hAnsi="Times New Roman"/>
                <w:spacing w:val="-4"/>
                <w:sz w:val="28"/>
              </w:rPr>
              <w:t>＊</w:t>
            </w:r>
            <w:r>
              <w:rPr>
                <w:rFonts w:ascii="Times New Roman" w:hAnsi="Times New Roman"/>
                <w:sz w:val="28"/>
              </w:rPr>
              <w:t>口頭：</w:t>
            </w:r>
          </w:p>
          <w:p w:rsidR="00CF098E" w:rsidRDefault="006069B4">
            <w:pPr>
              <w:pStyle w:val="Standard"/>
              <w:spacing w:line="360" w:lineRule="exact"/>
              <w:ind w:firstLine="582"/>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）記者會或說明會</w:t>
            </w:r>
          </w:p>
          <w:p w:rsidR="00CF098E" w:rsidRDefault="006069B4">
            <w:pPr>
              <w:pStyle w:val="Standard"/>
              <w:spacing w:line="360" w:lineRule="exact"/>
              <w:ind w:left="240"/>
              <w:jc w:val="both"/>
            </w:pPr>
            <w:r>
              <w:rPr>
                <w:rFonts w:ascii="Times New Roman" w:hAnsi="Times New Roman"/>
                <w:spacing w:val="-4"/>
                <w:sz w:val="28"/>
              </w:rPr>
              <w:t>＊</w:t>
            </w:r>
            <w:r>
              <w:rPr>
                <w:rFonts w:ascii="Times New Roman" w:hAnsi="Times New Roman"/>
                <w:sz w:val="28"/>
              </w:rPr>
              <w:t>書面：</w:t>
            </w:r>
          </w:p>
          <w:p w:rsidR="00CF098E" w:rsidRDefault="006069B4">
            <w:pPr>
              <w:pStyle w:val="Standard"/>
              <w:spacing w:line="360" w:lineRule="exact"/>
              <w:ind w:firstLine="582"/>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）新聞稿</w:t>
            </w:r>
            <w:r>
              <w:rPr>
                <w:rFonts w:ascii="Times New Roman" w:eastAsia="Times New Roman" w:hAnsi="Times New Roman"/>
                <w:sz w:val="28"/>
              </w:rPr>
              <w:t xml:space="preserve">   </w:t>
            </w:r>
            <w:r>
              <w:rPr>
                <w:rFonts w:ascii="Times New Roman" w:hAnsi="Times New Roman"/>
                <w:sz w:val="28"/>
              </w:rPr>
              <w:t>（</w:t>
            </w:r>
            <w:r>
              <w:rPr>
                <w:rFonts w:ascii="Times New Roman" w:hAnsi="Times New Roman"/>
                <w:sz w:val="28"/>
              </w:rPr>
              <w:t xml:space="preserve"> </w:t>
            </w:r>
            <w:r>
              <w:rPr>
                <w:sz w:val="28"/>
              </w:rPr>
              <w:t>）報表</w:t>
            </w:r>
            <w:r>
              <w:rPr>
                <w:sz w:val="28"/>
              </w:rPr>
              <w:t xml:space="preserve">   </w:t>
            </w:r>
            <w:r>
              <w:rPr>
                <w:sz w:val="28"/>
              </w:rPr>
              <w:t>（</w:t>
            </w:r>
            <w:r>
              <w:rPr>
                <w:sz w:val="28"/>
              </w:rPr>
              <w:t xml:space="preserve"> </w:t>
            </w:r>
            <w:r>
              <w:rPr>
                <w:sz w:val="28"/>
              </w:rPr>
              <w:t>）書刊，刊名：</w:t>
            </w:r>
          </w:p>
          <w:p w:rsidR="00CF098E" w:rsidRDefault="006069B4">
            <w:pPr>
              <w:pStyle w:val="Standard"/>
              <w:spacing w:line="360" w:lineRule="exact"/>
              <w:ind w:left="240"/>
              <w:jc w:val="both"/>
              <w:rPr>
                <w:spacing w:val="-4"/>
                <w:sz w:val="28"/>
              </w:rPr>
            </w:pPr>
            <w:r>
              <w:rPr>
                <w:spacing w:val="-4"/>
                <w:sz w:val="28"/>
              </w:rPr>
              <w:t>＊電子媒體：</w:t>
            </w:r>
          </w:p>
          <w:p w:rsidR="00CF098E" w:rsidRDefault="006069B4">
            <w:pPr>
              <w:pStyle w:val="Standard"/>
              <w:spacing w:line="360" w:lineRule="exact"/>
              <w:ind w:firstLine="582"/>
              <w:jc w:val="both"/>
            </w:pPr>
            <w:r>
              <w:rPr>
                <w:sz w:val="28"/>
              </w:rPr>
              <w:t>（</w:t>
            </w:r>
            <w:r>
              <w:rPr>
                <w:b/>
                <w:sz w:val="28"/>
              </w:rPr>
              <w:t xml:space="preserve"> </w:t>
            </w:r>
            <w:r>
              <w:rPr>
                <w:sz w:val="28"/>
              </w:rPr>
              <w:t>）線上書刊及資料庫，</w:t>
            </w:r>
          </w:p>
          <w:p w:rsidR="00CF098E" w:rsidRDefault="006069B4">
            <w:pPr>
              <w:pStyle w:val="Standard"/>
              <w:spacing w:line="360" w:lineRule="exact"/>
              <w:ind w:left="1873" w:hanging="563"/>
              <w:rPr>
                <w:sz w:val="28"/>
              </w:rPr>
            </w:pPr>
            <w:r>
              <w:rPr>
                <w:sz w:val="28"/>
              </w:rPr>
              <w:t>網址：</w:t>
            </w:r>
          </w:p>
          <w:p w:rsidR="00CF098E" w:rsidRDefault="006069B4">
            <w:pPr>
              <w:pStyle w:val="Standard"/>
              <w:spacing w:line="360" w:lineRule="exact"/>
              <w:ind w:firstLine="582"/>
              <w:jc w:val="both"/>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rFonts w:ascii="Wingdings" w:hAnsi="Wingdings"/>
              </w:rPr>
              <w:t></w:t>
            </w:r>
            <w:r>
              <w:rPr>
                <w:sz w:val="28"/>
              </w:rPr>
              <w:t>）其他</w:t>
            </w:r>
          </w:p>
          <w:p w:rsidR="00CF098E" w:rsidRDefault="006069B4">
            <w:pPr>
              <w:ind w:firstLine="475"/>
              <w:rPr>
                <w:rFonts w:hint="eastAsia"/>
              </w:rPr>
            </w:pPr>
            <w:r>
              <w:t>Open Document File (odf)</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CF098E" w:rsidRDefault="006069B4">
            <w:pPr>
              <w:pStyle w:val="Standard"/>
              <w:spacing w:before="180" w:line="360" w:lineRule="exact"/>
              <w:jc w:val="both"/>
              <w:rPr>
                <w:sz w:val="28"/>
              </w:rPr>
            </w:pPr>
            <w:r>
              <w:rPr>
                <w:sz w:val="28"/>
              </w:rPr>
              <w:t>三、資料範圍、週期及時效</w:t>
            </w:r>
          </w:p>
          <w:p w:rsidR="00CF098E" w:rsidRDefault="006069B4">
            <w:pPr>
              <w:pStyle w:val="Standard"/>
              <w:spacing w:line="360" w:lineRule="exact"/>
              <w:ind w:left="3256" w:hanging="3016"/>
              <w:jc w:val="both"/>
            </w:pPr>
            <w:r>
              <w:rPr>
                <w:spacing w:val="-4"/>
                <w:sz w:val="28"/>
              </w:rPr>
              <w:t>＊統計地區範圍及對象：凡在桃園市政府衛生局辦理精神衛生行政有關之各項工作，均為統計對象。</w:t>
            </w:r>
          </w:p>
          <w:p w:rsidR="00CF098E" w:rsidRDefault="006069B4">
            <w:pPr>
              <w:pStyle w:val="Standard"/>
              <w:spacing w:line="360" w:lineRule="exact"/>
              <w:ind w:left="240"/>
              <w:jc w:val="both"/>
            </w:pPr>
            <w:r>
              <w:rPr>
                <w:sz w:val="28"/>
              </w:rPr>
              <w:t>＊</w:t>
            </w:r>
            <w:r>
              <w:rPr>
                <w:spacing w:val="-4"/>
                <w:sz w:val="28"/>
              </w:rPr>
              <w:t>統計</w:t>
            </w:r>
            <w:r>
              <w:rPr>
                <w:sz w:val="28"/>
              </w:rPr>
              <w:t>標準時間：以每年</w:t>
            </w:r>
            <w:r>
              <w:rPr>
                <w:sz w:val="28"/>
              </w:rPr>
              <w:t>1</w:t>
            </w:r>
            <w:r>
              <w:rPr>
                <w:sz w:val="28"/>
              </w:rPr>
              <w:t>月</w:t>
            </w:r>
            <w:r>
              <w:rPr>
                <w:sz w:val="28"/>
              </w:rPr>
              <w:t>1</w:t>
            </w:r>
            <w:r>
              <w:rPr>
                <w:sz w:val="28"/>
              </w:rPr>
              <w:t>日至</w:t>
            </w:r>
            <w:r>
              <w:rPr>
                <w:sz w:val="28"/>
              </w:rPr>
              <w:t>12</w:t>
            </w:r>
            <w:r>
              <w:rPr>
                <w:sz w:val="28"/>
              </w:rPr>
              <w:t>月底之事實為準。</w:t>
            </w:r>
          </w:p>
          <w:p w:rsidR="00CF098E" w:rsidRDefault="006069B4">
            <w:pPr>
              <w:pStyle w:val="Standard"/>
              <w:spacing w:line="360" w:lineRule="exact"/>
              <w:ind w:left="240"/>
              <w:jc w:val="both"/>
            </w:pPr>
            <w:r>
              <w:rPr>
                <w:sz w:val="28"/>
              </w:rPr>
              <w:t>＊</w:t>
            </w:r>
            <w:r>
              <w:rPr>
                <w:spacing w:val="-4"/>
                <w:sz w:val="28"/>
              </w:rPr>
              <w:t>統計</w:t>
            </w:r>
            <w:r>
              <w:rPr>
                <w:sz w:val="28"/>
              </w:rPr>
              <w:t>項目定義：</w:t>
            </w:r>
          </w:p>
          <w:p w:rsidR="00CF098E" w:rsidRDefault="006069B4">
            <w:pPr>
              <w:pStyle w:val="Standard"/>
              <w:spacing w:line="360" w:lineRule="exact"/>
              <w:ind w:left="760" w:hanging="280"/>
              <w:jc w:val="both"/>
            </w:pPr>
            <w:r>
              <w:rPr>
                <w:sz w:val="28"/>
              </w:rPr>
              <w:t>(</w:t>
            </w:r>
            <w:r>
              <w:rPr>
                <w:sz w:val="28"/>
              </w:rPr>
              <w:t>一</w:t>
            </w:r>
            <w:r>
              <w:rPr>
                <w:sz w:val="28"/>
              </w:rPr>
              <w:t>)</w:t>
            </w:r>
            <w:r>
              <w:rPr>
                <w:sz w:val="28"/>
              </w:rPr>
              <w:t>轄區總人口數：依內政部統計之桃園市當年底總人口數。</w:t>
            </w:r>
          </w:p>
          <w:p w:rsidR="00CF098E" w:rsidRDefault="006069B4">
            <w:pPr>
              <w:pStyle w:val="Standard"/>
              <w:spacing w:line="360" w:lineRule="exact"/>
              <w:ind w:left="760" w:hanging="280"/>
              <w:jc w:val="both"/>
              <w:rPr>
                <w:sz w:val="28"/>
              </w:rPr>
            </w:pPr>
            <w:r>
              <w:rPr>
                <w:sz w:val="28"/>
              </w:rPr>
              <w:t>(</w:t>
            </w:r>
            <w:r>
              <w:rPr>
                <w:sz w:val="28"/>
              </w:rPr>
              <w:t>二</w:t>
            </w:r>
            <w:r>
              <w:rPr>
                <w:sz w:val="28"/>
              </w:rPr>
              <w:t>)</w:t>
            </w:r>
            <w:r>
              <w:rPr>
                <w:sz w:val="28"/>
              </w:rPr>
              <w:t>目前管理個案數：</w:t>
            </w:r>
          </w:p>
          <w:p w:rsidR="00CF098E" w:rsidRDefault="006069B4">
            <w:pPr>
              <w:pStyle w:val="Standard"/>
              <w:spacing w:line="360" w:lineRule="exact"/>
              <w:ind w:left="1360" w:hanging="398"/>
              <w:jc w:val="both"/>
            </w:pPr>
            <w:r>
              <w:rPr>
                <w:sz w:val="28"/>
              </w:rPr>
              <w:t>1.</w:t>
            </w:r>
            <w:r>
              <w:rPr>
                <w:sz w:val="28"/>
              </w:rPr>
              <w:t>上年：前一年</w:t>
            </w:r>
            <w:r>
              <w:rPr>
                <w:sz w:val="28"/>
              </w:rPr>
              <w:t>12</w:t>
            </w:r>
            <w:r>
              <w:rPr>
                <w:sz w:val="28"/>
              </w:rPr>
              <w:t>月</w:t>
            </w:r>
            <w:r>
              <w:rPr>
                <w:sz w:val="28"/>
              </w:rPr>
              <w:t>31</w:t>
            </w:r>
            <w:r>
              <w:rPr>
                <w:sz w:val="28"/>
              </w:rPr>
              <w:t>日衛生局</w:t>
            </w:r>
            <w:r>
              <w:rPr>
                <w:sz w:val="28"/>
              </w:rPr>
              <w:t>(</w:t>
            </w:r>
            <w:r>
              <w:rPr>
                <w:sz w:val="28"/>
              </w:rPr>
              <w:t>所</w:t>
            </w:r>
            <w:r>
              <w:rPr>
                <w:sz w:val="28"/>
              </w:rPr>
              <w:t>)</w:t>
            </w:r>
            <w:r>
              <w:rPr>
                <w:sz w:val="28"/>
              </w:rPr>
              <w:t>列冊追蹤照護之精神病人數。</w:t>
            </w:r>
          </w:p>
          <w:p w:rsidR="00CF098E" w:rsidRDefault="006069B4">
            <w:pPr>
              <w:pStyle w:val="Standard"/>
              <w:spacing w:line="360" w:lineRule="exact"/>
              <w:ind w:left="1360" w:hanging="398"/>
              <w:jc w:val="both"/>
            </w:pPr>
            <w:r>
              <w:rPr>
                <w:sz w:val="28"/>
              </w:rPr>
              <w:t>2.</w:t>
            </w:r>
            <w:r>
              <w:rPr>
                <w:sz w:val="28"/>
              </w:rPr>
              <w:t>本年：當年</w:t>
            </w:r>
            <w:r>
              <w:rPr>
                <w:sz w:val="28"/>
              </w:rPr>
              <w:t>12</w:t>
            </w:r>
            <w:r>
              <w:rPr>
                <w:sz w:val="28"/>
              </w:rPr>
              <w:t>月</w:t>
            </w:r>
            <w:r>
              <w:rPr>
                <w:sz w:val="28"/>
              </w:rPr>
              <w:t>31</w:t>
            </w:r>
            <w:r>
              <w:rPr>
                <w:sz w:val="28"/>
              </w:rPr>
              <w:t>日衛生局</w:t>
            </w:r>
            <w:r>
              <w:rPr>
                <w:sz w:val="28"/>
              </w:rPr>
              <w:t>(</w:t>
            </w:r>
            <w:r>
              <w:rPr>
                <w:sz w:val="28"/>
              </w:rPr>
              <w:t>所</w:t>
            </w:r>
            <w:r>
              <w:rPr>
                <w:sz w:val="28"/>
              </w:rPr>
              <w:t>)</w:t>
            </w:r>
            <w:r>
              <w:rPr>
                <w:sz w:val="28"/>
              </w:rPr>
              <w:t>列冊追蹤照護之精神病人數。</w:t>
            </w:r>
          </w:p>
          <w:p w:rsidR="00CF098E" w:rsidRDefault="006069B4">
            <w:pPr>
              <w:pStyle w:val="Standard"/>
              <w:spacing w:line="360" w:lineRule="exact"/>
              <w:ind w:left="3480" w:hanging="3002"/>
              <w:jc w:val="both"/>
            </w:pPr>
            <w:r>
              <w:rPr>
                <w:sz w:val="28"/>
              </w:rPr>
              <w:t>(</w:t>
            </w:r>
            <w:r>
              <w:rPr>
                <w:sz w:val="28"/>
              </w:rPr>
              <w:t>三</w:t>
            </w:r>
            <w:r>
              <w:rPr>
                <w:sz w:val="28"/>
              </w:rPr>
              <w:t>)</w:t>
            </w:r>
            <w:r>
              <w:rPr>
                <w:sz w:val="28"/>
              </w:rPr>
              <w:t>領具精神障礙手冊</w:t>
            </w:r>
            <w:r>
              <w:rPr>
                <w:sz w:val="28"/>
              </w:rPr>
              <w:t>/</w:t>
            </w:r>
            <w:r>
              <w:rPr>
                <w:sz w:val="28"/>
              </w:rPr>
              <w:t>證明人數：領具身心障礙者舊制障礙類別</w:t>
            </w:r>
            <w:r>
              <w:rPr>
                <w:sz w:val="28"/>
              </w:rPr>
              <w:t>“</w:t>
            </w:r>
            <w:r>
              <w:rPr>
                <w:sz w:val="28"/>
              </w:rPr>
              <w:t>慢性精神病患者</w:t>
            </w:r>
            <w:r>
              <w:rPr>
                <w:sz w:val="28"/>
              </w:rPr>
              <w:t>”</w:t>
            </w:r>
            <w:r>
              <w:rPr>
                <w:rFonts w:cs="標楷體"/>
              </w:rPr>
              <w:t xml:space="preserve"> </w:t>
            </w:r>
            <w:r>
              <w:rPr>
                <w:sz w:val="28"/>
              </w:rPr>
              <w:t>、新制鑑定診斷碼</w:t>
            </w:r>
            <w:r>
              <w:rPr>
                <w:sz w:val="28"/>
              </w:rPr>
              <w:t>ICD9 291-298</w:t>
            </w:r>
            <w:r>
              <w:rPr>
                <w:sz w:val="28"/>
              </w:rPr>
              <w:t>之人數。</w:t>
            </w:r>
          </w:p>
          <w:p w:rsidR="00CF098E" w:rsidRDefault="006069B4">
            <w:pPr>
              <w:pStyle w:val="Standard"/>
              <w:spacing w:line="360" w:lineRule="exact"/>
              <w:ind w:left="3480" w:hanging="3002"/>
              <w:jc w:val="both"/>
              <w:rPr>
                <w:sz w:val="28"/>
              </w:rPr>
            </w:pPr>
            <w:r>
              <w:rPr>
                <w:sz w:val="28"/>
              </w:rPr>
              <w:t>(</w:t>
            </w:r>
            <w:r>
              <w:rPr>
                <w:sz w:val="28"/>
              </w:rPr>
              <w:t>四</w:t>
            </w:r>
            <w:r>
              <w:rPr>
                <w:sz w:val="28"/>
              </w:rPr>
              <w:t>)</w:t>
            </w:r>
            <w:r>
              <w:rPr>
                <w:sz w:val="28"/>
              </w:rPr>
              <w:t>管理個案分級人數：指依據「精神疾病患者社區家訪要點」之分級標準，各級病人人數。各級人數相加應等於本年目前管理個案數。</w:t>
            </w:r>
          </w:p>
          <w:p w:rsidR="00CF098E" w:rsidRDefault="006069B4">
            <w:pPr>
              <w:pStyle w:val="Standard"/>
              <w:spacing w:line="360" w:lineRule="exact"/>
              <w:ind w:left="1360" w:hanging="398"/>
              <w:jc w:val="both"/>
            </w:pPr>
            <w:r>
              <w:rPr>
                <w:sz w:val="28"/>
              </w:rPr>
              <w:t>1.</w:t>
            </w:r>
            <w:r>
              <w:rPr>
                <w:sz w:val="28"/>
              </w:rPr>
              <w:t>一級對象：</w:t>
            </w:r>
          </w:p>
          <w:p w:rsidR="00CF098E" w:rsidRDefault="006069B4">
            <w:pPr>
              <w:pStyle w:val="Standard"/>
              <w:spacing w:line="360" w:lineRule="exact"/>
              <w:ind w:firstLine="1224"/>
              <w:jc w:val="both"/>
              <w:rPr>
                <w:sz w:val="28"/>
              </w:rPr>
            </w:pPr>
            <w:r>
              <w:rPr>
                <w:sz w:val="28"/>
              </w:rPr>
              <w:t>(1)</w:t>
            </w:r>
            <w:r>
              <w:rPr>
                <w:sz w:val="28"/>
              </w:rPr>
              <w:t>新收案三個月內。</w:t>
            </w:r>
          </w:p>
          <w:p w:rsidR="00CF098E" w:rsidRDefault="006069B4">
            <w:pPr>
              <w:pStyle w:val="Standard"/>
              <w:spacing w:line="360" w:lineRule="exact"/>
              <w:ind w:left="1540" w:hanging="340"/>
              <w:jc w:val="both"/>
            </w:pPr>
            <w:r>
              <w:rPr>
                <w:sz w:val="28"/>
              </w:rPr>
              <w:t>(2)</w:t>
            </w:r>
            <w:r>
              <w:rPr>
                <w:sz w:val="28"/>
              </w:rPr>
              <w:t>出</w:t>
            </w:r>
            <w:r>
              <w:rPr>
                <w:sz w:val="28"/>
              </w:rPr>
              <w:t>院追蹤三個月內</w:t>
            </w:r>
            <w:r>
              <w:rPr>
                <w:sz w:val="28"/>
              </w:rPr>
              <w:t>(</w:t>
            </w:r>
            <w:r>
              <w:rPr>
                <w:sz w:val="28"/>
              </w:rPr>
              <w:t>含經強制鑑定或強制住院出院後之精神疾病嚴重病人</w:t>
            </w:r>
            <w:r>
              <w:rPr>
                <w:sz w:val="28"/>
              </w:rPr>
              <w:t>)</w:t>
            </w:r>
            <w:r>
              <w:rPr>
                <w:sz w:val="28"/>
              </w:rPr>
              <w:t>。</w:t>
            </w:r>
          </w:p>
          <w:p w:rsidR="00CF098E" w:rsidRDefault="006069B4">
            <w:pPr>
              <w:pStyle w:val="Standard"/>
              <w:spacing w:line="360" w:lineRule="exact"/>
              <w:ind w:left="1540" w:hanging="340"/>
              <w:jc w:val="both"/>
              <w:rPr>
                <w:sz w:val="28"/>
              </w:rPr>
            </w:pPr>
            <w:r>
              <w:rPr>
                <w:sz w:val="28"/>
              </w:rPr>
              <w:t>(3)</w:t>
            </w:r>
            <w:r>
              <w:rPr>
                <w:sz w:val="28"/>
              </w:rPr>
              <w:t>社區精神病患訪視追蹤紀錄中之活性症狀干擾性四分以上之精神病患。</w:t>
            </w:r>
          </w:p>
          <w:p w:rsidR="00CF098E" w:rsidRDefault="006069B4">
            <w:pPr>
              <w:pStyle w:val="Standard"/>
              <w:spacing w:line="360" w:lineRule="exact"/>
              <w:ind w:left="1540" w:hanging="340"/>
              <w:jc w:val="both"/>
              <w:rPr>
                <w:sz w:val="28"/>
              </w:rPr>
            </w:pPr>
            <w:r>
              <w:rPr>
                <w:sz w:val="28"/>
              </w:rPr>
              <w:t>(4)</w:t>
            </w:r>
            <w:r>
              <w:rPr>
                <w:sz w:val="28"/>
              </w:rPr>
              <w:t>個案現況評分欄其活性症狀干擾性、社區生活功能障礙、家屬對患</w:t>
            </w:r>
            <w:r>
              <w:rPr>
                <w:sz w:val="28"/>
              </w:rPr>
              <w:lastRenderedPageBreak/>
              <w:t>者照顧之態度心理問題、醫療問題等四項總分二十分以上之精神病患。</w:t>
            </w:r>
          </w:p>
          <w:p w:rsidR="00CF098E" w:rsidRDefault="006069B4">
            <w:pPr>
              <w:pStyle w:val="Standard"/>
              <w:spacing w:line="360" w:lineRule="exact"/>
              <w:ind w:firstLine="1224"/>
              <w:jc w:val="both"/>
              <w:rPr>
                <w:sz w:val="28"/>
              </w:rPr>
            </w:pPr>
            <w:r>
              <w:rPr>
                <w:sz w:val="28"/>
              </w:rPr>
              <w:t>(5)</w:t>
            </w:r>
            <w:r>
              <w:rPr>
                <w:sz w:val="28"/>
              </w:rPr>
              <w:t>危險行為處理後</w:t>
            </w:r>
            <w:r>
              <w:rPr>
                <w:sz w:val="28"/>
              </w:rPr>
              <w:t>,</w:t>
            </w:r>
            <w:r>
              <w:rPr>
                <w:sz w:val="28"/>
              </w:rPr>
              <w:t>三個月內個案。</w:t>
            </w:r>
          </w:p>
          <w:p w:rsidR="00CF098E" w:rsidRDefault="006069B4">
            <w:pPr>
              <w:pStyle w:val="Standard"/>
              <w:spacing w:line="360" w:lineRule="exact"/>
              <w:ind w:firstLine="1224"/>
              <w:jc w:val="both"/>
              <w:rPr>
                <w:sz w:val="28"/>
              </w:rPr>
            </w:pPr>
            <w:r>
              <w:rPr>
                <w:sz w:val="28"/>
              </w:rPr>
              <w:t>(6)</w:t>
            </w:r>
            <w:r>
              <w:rPr>
                <w:sz w:val="28"/>
              </w:rPr>
              <w:t>由各區督導會討論決定。</w:t>
            </w:r>
          </w:p>
          <w:p w:rsidR="00CF098E" w:rsidRDefault="006069B4">
            <w:pPr>
              <w:pStyle w:val="Standard"/>
              <w:numPr>
                <w:ilvl w:val="0"/>
                <w:numId w:val="8"/>
              </w:numPr>
              <w:spacing w:line="360" w:lineRule="exact"/>
              <w:ind w:hanging="840"/>
              <w:jc w:val="both"/>
              <w:rPr>
                <w:sz w:val="28"/>
              </w:rPr>
            </w:pPr>
            <w:r>
              <w:rPr>
                <w:sz w:val="28"/>
              </w:rPr>
              <w:t>照護間隔：</w:t>
            </w:r>
          </w:p>
          <w:p w:rsidR="00CF098E" w:rsidRDefault="006069B4">
            <w:pPr>
              <w:pStyle w:val="Standard"/>
              <w:spacing w:line="360" w:lineRule="exact"/>
              <w:ind w:firstLine="1494"/>
              <w:jc w:val="both"/>
              <w:rPr>
                <w:sz w:val="28"/>
              </w:rPr>
            </w:pPr>
            <w:r>
              <w:rPr>
                <w:sz w:val="28"/>
              </w:rPr>
              <w:t>(1)</w:t>
            </w:r>
            <w:r>
              <w:rPr>
                <w:sz w:val="28"/>
              </w:rPr>
              <w:t>二星期內訪視第一次。</w:t>
            </w:r>
          </w:p>
          <w:p w:rsidR="00CF098E" w:rsidRDefault="006069B4">
            <w:pPr>
              <w:pStyle w:val="Standard"/>
              <w:spacing w:line="360" w:lineRule="exact"/>
              <w:ind w:firstLine="1494"/>
              <w:jc w:val="both"/>
              <w:rPr>
                <w:sz w:val="28"/>
              </w:rPr>
            </w:pPr>
            <w:r>
              <w:rPr>
                <w:sz w:val="28"/>
              </w:rPr>
              <w:t>(2)</w:t>
            </w:r>
            <w:r>
              <w:rPr>
                <w:sz w:val="28"/>
              </w:rPr>
              <w:t>前三個月每個月內訪視一次。</w:t>
            </w:r>
          </w:p>
          <w:p w:rsidR="00CF098E" w:rsidRDefault="006069B4">
            <w:pPr>
              <w:pStyle w:val="Standard"/>
              <w:spacing w:line="360" w:lineRule="exact"/>
              <w:ind w:left="1360" w:hanging="398"/>
              <w:jc w:val="both"/>
            </w:pPr>
            <w:r>
              <w:rPr>
                <w:sz w:val="28"/>
              </w:rPr>
              <w:t>2.</w:t>
            </w:r>
            <w:r>
              <w:rPr>
                <w:sz w:val="28"/>
              </w:rPr>
              <w:t>二級對象：</w:t>
            </w:r>
          </w:p>
          <w:p w:rsidR="00CF098E" w:rsidRDefault="006069B4">
            <w:pPr>
              <w:pStyle w:val="Standard"/>
              <w:spacing w:line="360" w:lineRule="exact"/>
              <w:ind w:left="1654" w:hanging="454"/>
              <w:jc w:val="both"/>
            </w:pPr>
            <w:r>
              <w:rPr>
                <w:sz w:val="28"/>
              </w:rPr>
              <w:t>(1)</w:t>
            </w:r>
            <w:r>
              <w:rPr>
                <w:sz w:val="28"/>
              </w:rPr>
              <w:t>一級對象之</w:t>
            </w:r>
            <w:r>
              <w:rPr>
                <w:sz w:val="28"/>
              </w:rPr>
              <w:t>(1)(2)(5)</w:t>
            </w:r>
            <w:r>
              <w:rPr>
                <w:sz w:val="28"/>
              </w:rPr>
              <w:t>項滿三個月以上。</w:t>
            </w:r>
          </w:p>
          <w:p w:rsidR="00CF098E" w:rsidRDefault="006069B4">
            <w:pPr>
              <w:pStyle w:val="Standard"/>
              <w:spacing w:line="360" w:lineRule="exact"/>
              <w:ind w:left="1522" w:hanging="322"/>
              <w:jc w:val="both"/>
              <w:rPr>
                <w:sz w:val="28"/>
              </w:rPr>
            </w:pPr>
            <w:r>
              <w:rPr>
                <w:sz w:val="28"/>
              </w:rPr>
              <w:t>(2)</w:t>
            </w:r>
            <w:r>
              <w:rPr>
                <w:sz w:val="28"/>
              </w:rPr>
              <w:t>社區精神病患訪視追蹤紀錄中之活性症狀干擾性三分以上之精神病患。</w:t>
            </w:r>
          </w:p>
          <w:p w:rsidR="00CF098E" w:rsidRDefault="006069B4">
            <w:pPr>
              <w:pStyle w:val="Standard"/>
              <w:spacing w:line="360" w:lineRule="exact"/>
              <w:ind w:left="1522" w:hanging="322"/>
              <w:jc w:val="both"/>
            </w:pPr>
            <w:r>
              <w:rPr>
                <w:sz w:val="28"/>
              </w:rPr>
              <w:t>(3)</w:t>
            </w:r>
            <w:r>
              <w:rPr>
                <w:sz w:val="28"/>
              </w:rPr>
              <w:t>個案現況評分欄其活性症狀干擾性、社區生活功能障礙、家屬對患者照顧之態度心理問題、醫療上的問題等四項總分十五分以上之精神病患。</w:t>
            </w:r>
          </w:p>
          <w:p w:rsidR="00CF098E" w:rsidRDefault="006069B4">
            <w:pPr>
              <w:pStyle w:val="Standard"/>
              <w:spacing w:line="360" w:lineRule="exact"/>
              <w:ind w:left="1654" w:hanging="454"/>
              <w:jc w:val="both"/>
              <w:rPr>
                <w:sz w:val="28"/>
              </w:rPr>
            </w:pPr>
            <w:r>
              <w:rPr>
                <w:sz w:val="28"/>
              </w:rPr>
              <w:t>(4)</w:t>
            </w:r>
            <w:r>
              <w:rPr>
                <w:sz w:val="28"/>
              </w:rPr>
              <w:t>由各區督導會討論決定。</w:t>
            </w:r>
          </w:p>
          <w:p w:rsidR="00CF098E" w:rsidRDefault="006069B4">
            <w:pPr>
              <w:pStyle w:val="Standard"/>
              <w:numPr>
                <w:ilvl w:val="0"/>
                <w:numId w:val="1"/>
              </w:numPr>
              <w:spacing w:line="360" w:lineRule="exact"/>
              <w:ind w:hanging="840"/>
              <w:jc w:val="both"/>
              <w:rPr>
                <w:sz w:val="28"/>
              </w:rPr>
            </w:pPr>
            <w:r>
              <w:rPr>
                <w:sz w:val="28"/>
              </w:rPr>
              <w:t>照護間隔：三個月訪視一次。</w:t>
            </w:r>
          </w:p>
          <w:p w:rsidR="00CF098E" w:rsidRDefault="006069B4">
            <w:pPr>
              <w:pStyle w:val="Standard"/>
              <w:spacing w:line="360" w:lineRule="exact"/>
              <w:ind w:left="1360" w:hanging="398"/>
              <w:jc w:val="both"/>
            </w:pPr>
            <w:r>
              <w:rPr>
                <w:sz w:val="28"/>
              </w:rPr>
              <w:t>3.</w:t>
            </w:r>
            <w:r>
              <w:rPr>
                <w:sz w:val="28"/>
              </w:rPr>
              <w:t>三級對象：</w:t>
            </w:r>
          </w:p>
          <w:p w:rsidR="00CF098E" w:rsidRDefault="006069B4">
            <w:pPr>
              <w:pStyle w:val="Standard"/>
              <w:spacing w:line="360" w:lineRule="exact"/>
              <w:ind w:left="1654" w:hanging="454"/>
              <w:jc w:val="both"/>
            </w:pPr>
            <w:r>
              <w:rPr>
                <w:sz w:val="28"/>
              </w:rPr>
              <w:t>(1)</w:t>
            </w:r>
            <w:r>
              <w:rPr>
                <w:sz w:val="28"/>
              </w:rPr>
              <w:t>二級對象</w:t>
            </w:r>
            <w:r>
              <w:rPr>
                <w:sz w:val="28"/>
              </w:rPr>
              <w:t>(1)</w:t>
            </w:r>
            <w:r>
              <w:rPr>
                <w:sz w:val="28"/>
              </w:rPr>
              <w:t>項追蹤第六個月以上。</w:t>
            </w:r>
          </w:p>
          <w:p w:rsidR="00CF098E" w:rsidRDefault="006069B4">
            <w:pPr>
              <w:pStyle w:val="Standard"/>
              <w:spacing w:line="360" w:lineRule="exact"/>
              <w:ind w:left="1522" w:hanging="322"/>
              <w:jc w:val="both"/>
              <w:rPr>
                <w:sz w:val="28"/>
              </w:rPr>
            </w:pPr>
            <w:r>
              <w:rPr>
                <w:sz w:val="28"/>
              </w:rPr>
              <w:t>(2)</w:t>
            </w:r>
            <w:r>
              <w:rPr>
                <w:sz w:val="28"/>
              </w:rPr>
              <w:t>社區精神病患訪視追蹤紀錄中之活性症狀干擾性二分以上之精神病患。</w:t>
            </w:r>
          </w:p>
          <w:p w:rsidR="00CF098E" w:rsidRDefault="006069B4">
            <w:pPr>
              <w:pStyle w:val="Standard"/>
              <w:spacing w:line="360" w:lineRule="exact"/>
              <w:ind w:left="1522" w:hanging="322"/>
              <w:jc w:val="both"/>
            </w:pPr>
            <w:r>
              <w:rPr>
                <w:sz w:val="28"/>
              </w:rPr>
              <w:t>(3)</w:t>
            </w:r>
            <w:r>
              <w:rPr>
                <w:sz w:val="28"/>
              </w:rPr>
              <w:t>個案現況評分欄其活性症狀干擾性、社區生活功能障礙、家屬對患者照顧之態度心理問題、醫療上的問題等四項總分八分以上之精神病患。</w:t>
            </w:r>
          </w:p>
          <w:p w:rsidR="00CF098E" w:rsidRDefault="006069B4">
            <w:pPr>
              <w:pStyle w:val="Standard"/>
              <w:spacing w:line="360" w:lineRule="exact"/>
              <w:ind w:left="1654" w:hanging="454"/>
              <w:jc w:val="both"/>
              <w:rPr>
                <w:sz w:val="28"/>
              </w:rPr>
            </w:pPr>
            <w:r>
              <w:rPr>
                <w:sz w:val="28"/>
              </w:rPr>
              <w:t>(4)</w:t>
            </w:r>
            <w:r>
              <w:rPr>
                <w:sz w:val="28"/>
              </w:rPr>
              <w:t>由各區督導會討論決定。</w:t>
            </w:r>
          </w:p>
          <w:p w:rsidR="00CF098E" w:rsidRDefault="006069B4">
            <w:pPr>
              <w:pStyle w:val="Standard"/>
              <w:numPr>
                <w:ilvl w:val="0"/>
                <w:numId w:val="1"/>
              </w:numPr>
              <w:spacing w:line="360" w:lineRule="exact"/>
              <w:ind w:hanging="840"/>
              <w:jc w:val="both"/>
              <w:rPr>
                <w:sz w:val="28"/>
              </w:rPr>
            </w:pPr>
            <w:r>
              <w:rPr>
                <w:sz w:val="28"/>
              </w:rPr>
              <w:t>照護間隔：六個月訪視一次。</w:t>
            </w:r>
          </w:p>
          <w:p w:rsidR="00CF098E" w:rsidRDefault="006069B4">
            <w:pPr>
              <w:pStyle w:val="Standard"/>
              <w:spacing w:line="360" w:lineRule="exact"/>
              <w:ind w:left="1360" w:hanging="398"/>
              <w:jc w:val="both"/>
            </w:pPr>
            <w:r>
              <w:rPr>
                <w:sz w:val="28"/>
              </w:rPr>
              <w:t>4.</w:t>
            </w:r>
            <w:r>
              <w:rPr>
                <w:sz w:val="28"/>
              </w:rPr>
              <w:t>四級照護對象：</w:t>
            </w:r>
          </w:p>
          <w:p w:rsidR="00CF098E" w:rsidRDefault="006069B4">
            <w:pPr>
              <w:pStyle w:val="Standard"/>
              <w:spacing w:line="360" w:lineRule="exact"/>
              <w:ind w:left="1522" w:hanging="322"/>
              <w:jc w:val="both"/>
              <w:rPr>
                <w:sz w:val="28"/>
              </w:rPr>
            </w:pPr>
            <w:r>
              <w:rPr>
                <w:sz w:val="28"/>
              </w:rPr>
              <w:t>(1)</w:t>
            </w:r>
            <w:r>
              <w:rPr>
                <w:sz w:val="28"/>
              </w:rPr>
              <w:t>社區精神病患訪視追蹤紀錄中之活性症狀干擾性一分以上之精神病患。</w:t>
            </w:r>
          </w:p>
          <w:p w:rsidR="00CF098E" w:rsidRDefault="006069B4">
            <w:pPr>
              <w:pStyle w:val="Standard"/>
              <w:spacing w:line="360" w:lineRule="exact"/>
              <w:ind w:left="1522" w:hanging="322"/>
              <w:jc w:val="both"/>
              <w:rPr>
                <w:sz w:val="28"/>
              </w:rPr>
            </w:pPr>
            <w:r>
              <w:rPr>
                <w:sz w:val="28"/>
              </w:rPr>
              <w:t>(2)</w:t>
            </w:r>
            <w:r>
              <w:rPr>
                <w:sz w:val="28"/>
              </w:rPr>
              <w:t>個案現況評分欄其活性症狀干擾性、社區生活功能障礙、家屬對患者照顧之態度心理問題、醫療上的問題等四項總分四分以上之精神病患。</w:t>
            </w:r>
          </w:p>
          <w:p w:rsidR="00CF098E" w:rsidRDefault="006069B4">
            <w:pPr>
              <w:pStyle w:val="Standard"/>
              <w:numPr>
                <w:ilvl w:val="0"/>
                <w:numId w:val="1"/>
              </w:numPr>
              <w:spacing w:line="360" w:lineRule="exact"/>
              <w:ind w:hanging="840"/>
              <w:jc w:val="both"/>
              <w:rPr>
                <w:sz w:val="28"/>
              </w:rPr>
            </w:pPr>
            <w:r>
              <w:rPr>
                <w:sz w:val="28"/>
              </w:rPr>
              <w:t>照護間隔：一年訪視一次。</w:t>
            </w:r>
          </w:p>
          <w:p w:rsidR="00CF098E" w:rsidRDefault="006069B4">
            <w:pPr>
              <w:pStyle w:val="Standard"/>
              <w:spacing w:line="360" w:lineRule="exact"/>
              <w:ind w:left="1360" w:hanging="398"/>
              <w:jc w:val="both"/>
            </w:pPr>
            <w:r>
              <w:rPr>
                <w:sz w:val="28"/>
              </w:rPr>
              <w:t>5.</w:t>
            </w:r>
            <w:r>
              <w:rPr>
                <w:sz w:val="28"/>
              </w:rPr>
              <w:t>五級照護對象：特殊個案，精神醫療無法接觸，但有干擾行為者。</w:t>
            </w:r>
          </w:p>
          <w:p w:rsidR="00CF098E" w:rsidRDefault="006069B4">
            <w:pPr>
              <w:pStyle w:val="Standard"/>
              <w:numPr>
                <w:ilvl w:val="0"/>
                <w:numId w:val="1"/>
              </w:numPr>
              <w:spacing w:line="360" w:lineRule="exact"/>
              <w:ind w:hanging="840"/>
              <w:jc w:val="both"/>
              <w:rPr>
                <w:sz w:val="28"/>
              </w:rPr>
            </w:pPr>
            <w:r>
              <w:rPr>
                <w:sz w:val="28"/>
              </w:rPr>
              <w:t>照護間隔：督導會議討論後決定。</w:t>
            </w:r>
          </w:p>
          <w:p w:rsidR="00CF098E" w:rsidRDefault="006069B4">
            <w:pPr>
              <w:pStyle w:val="Standard"/>
              <w:spacing w:line="360" w:lineRule="exact"/>
              <w:ind w:left="2362" w:hanging="1882"/>
              <w:jc w:val="both"/>
            </w:pPr>
            <w:r>
              <w:rPr>
                <w:sz w:val="28"/>
              </w:rPr>
              <w:t>(</w:t>
            </w:r>
            <w:r>
              <w:rPr>
                <w:sz w:val="28"/>
              </w:rPr>
              <w:t>五</w:t>
            </w:r>
            <w:r>
              <w:rPr>
                <w:sz w:val="28"/>
              </w:rPr>
              <w:t>)</w:t>
            </w:r>
            <w:r>
              <w:rPr>
                <w:sz w:val="28"/>
              </w:rPr>
              <w:t>訪員人數：指衛生局</w:t>
            </w:r>
            <w:r>
              <w:rPr>
                <w:sz w:val="28"/>
              </w:rPr>
              <w:t>(</w:t>
            </w:r>
            <w:r>
              <w:rPr>
                <w:sz w:val="28"/>
              </w:rPr>
              <w:t>所</w:t>
            </w:r>
            <w:r>
              <w:rPr>
                <w:sz w:val="28"/>
              </w:rPr>
              <w:t>)</w:t>
            </w:r>
            <w:r>
              <w:rPr>
                <w:sz w:val="28"/>
              </w:rPr>
              <w:t>參與追蹤照護精神病人之工作人員數</w:t>
            </w:r>
            <w:r>
              <w:rPr>
                <w:sz w:val="28"/>
              </w:rPr>
              <w:t>(</w:t>
            </w:r>
            <w:r>
              <w:rPr>
                <w:sz w:val="28"/>
              </w:rPr>
              <w:t>含公共衛生護士、衛生行政人員、個案管理人員、關懷訪視員等</w:t>
            </w:r>
            <w:r>
              <w:rPr>
                <w:sz w:val="28"/>
              </w:rPr>
              <w:t>)</w:t>
            </w:r>
            <w:r>
              <w:rPr>
                <w:sz w:val="28"/>
              </w:rPr>
              <w:t>，並區分訪員性別人數。</w:t>
            </w:r>
          </w:p>
          <w:p w:rsidR="00CF098E" w:rsidRDefault="006069B4">
            <w:pPr>
              <w:pStyle w:val="Standard"/>
              <w:spacing w:line="360" w:lineRule="exact"/>
              <w:ind w:left="2906" w:hanging="2428"/>
              <w:jc w:val="both"/>
              <w:rPr>
                <w:sz w:val="28"/>
              </w:rPr>
            </w:pPr>
            <w:r>
              <w:rPr>
                <w:sz w:val="28"/>
              </w:rPr>
              <w:t>(</w:t>
            </w:r>
            <w:r>
              <w:rPr>
                <w:sz w:val="28"/>
              </w:rPr>
              <w:t>六</w:t>
            </w:r>
            <w:r>
              <w:rPr>
                <w:sz w:val="28"/>
              </w:rPr>
              <w:t>)</w:t>
            </w:r>
            <w:r>
              <w:rPr>
                <w:sz w:val="28"/>
              </w:rPr>
              <w:t>嚴重病人人數：指經精神專科醫師診斷確定為精神疾病嚴重病人年底累計人數，並區分嚴重病人性別人數。</w:t>
            </w:r>
          </w:p>
          <w:p w:rsidR="00CF098E" w:rsidRDefault="006069B4">
            <w:pPr>
              <w:pStyle w:val="Standard"/>
              <w:spacing w:line="360" w:lineRule="exact"/>
              <w:ind w:left="2950" w:hanging="2470"/>
              <w:jc w:val="both"/>
            </w:pPr>
            <w:r>
              <w:rPr>
                <w:sz w:val="28"/>
              </w:rPr>
              <w:t>(</w:t>
            </w:r>
            <w:r>
              <w:rPr>
                <w:sz w:val="28"/>
              </w:rPr>
              <w:t>七</w:t>
            </w:r>
            <w:r>
              <w:rPr>
                <w:sz w:val="28"/>
              </w:rPr>
              <w:t>)</w:t>
            </w:r>
            <w:r>
              <w:rPr>
                <w:sz w:val="28"/>
              </w:rPr>
              <w:t>訪視人次：指精神衛生相關工作人員訪視精神病人人次</w:t>
            </w:r>
            <w:r>
              <w:rPr>
                <w:sz w:val="28"/>
              </w:rPr>
              <w:t>(</w:t>
            </w:r>
            <w:r>
              <w:rPr>
                <w:sz w:val="28"/>
              </w:rPr>
              <w:t>含家訪、面訪及電訪等</w:t>
            </w:r>
            <w:r>
              <w:rPr>
                <w:sz w:val="28"/>
              </w:rPr>
              <w:t>)</w:t>
            </w:r>
            <w:r>
              <w:rPr>
                <w:sz w:val="28"/>
              </w:rPr>
              <w:t>。</w:t>
            </w:r>
          </w:p>
          <w:p w:rsidR="00CF098E" w:rsidRDefault="006069B4">
            <w:pPr>
              <w:pStyle w:val="Standard"/>
              <w:spacing w:line="360" w:lineRule="exact"/>
              <w:ind w:left="3326" w:hanging="2848"/>
              <w:jc w:val="both"/>
              <w:rPr>
                <w:sz w:val="28"/>
              </w:rPr>
            </w:pPr>
            <w:r>
              <w:rPr>
                <w:sz w:val="28"/>
              </w:rPr>
              <w:t>(</w:t>
            </w:r>
            <w:r>
              <w:rPr>
                <w:sz w:val="28"/>
              </w:rPr>
              <w:t>八</w:t>
            </w:r>
            <w:r>
              <w:rPr>
                <w:sz w:val="28"/>
              </w:rPr>
              <w:t>)</w:t>
            </w:r>
            <w:r>
              <w:rPr>
                <w:sz w:val="28"/>
              </w:rPr>
              <w:t>協助緊急處置人數：依據精神衛生法第</w:t>
            </w:r>
            <w:r>
              <w:rPr>
                <w:sz w:val="28"/>
              </w:rPr>
              <w:t>20</w:t>
            </w:r>
            <w:r>
              <w:rPr>
                <w:sz w:val="28"/>
              </w:rPr>
              <w:t>條提供嚴重病人緊急處置人數</w:t>
            </w:r>
            <w:r>
              <w:rPr>
                <w:sz w:val="28"/>
              </w:rPr>
              <w:t>(</w:t>
            </w:r>
            <w:r>
              <w:rPr>
                <w:sz w:val="28"/>
              </w:rPr>
              <w:t>非緊急安置</w:t>
            </w:r>
            <w:r>
              <w:rPr>
                <w:sz w:val="28"/>
              </w:rPr>
              <w:t>)</w:t>
            </w:r>
            <w:r>
              <w:rPr>
                <w:sz w:val="28"/>
              </w:rPr>
              <w:t>，並區分緊急處置病人之性別人數。</w:t>
            </w:r>
          </w:p>
          <w:p w:rsidR="00CF098E" w:rsidRDefault="006069B4">
            <w:pPr>
              <w:pStyle w:val="Standard"/>
              <w:spacing w:line="360" w:lineRule="exact"/>
              <w:ind w:left="3468" w:hanging="2988"/>
              <w:jc w:val="both"/>
            </w:pPr>
            <w:r>
              <w:rPr>
                <w:sz w:val="28"/>
              </w:rPr>
              <w:t>(</w:t>
            </w:r>
            <w:r>
              <w:rPr>
                <w:sz w:val="28"/>
              </w:rPr>
              <w:t>九</w:t>
            </w:r>
            <w:r>
              <w:rPr>
                <w:sz w:val="28"/>
              </w:rPr>
              <w:t>)</w:t>
            </w:r>
            <w:r>
              <w:rPr>
                <w:sz w:val="28"/>
              </w:rPr>
              <w:t>協助病人就醫次數：指衛生局</w:t>
            </w:r>
            <w:r>
              <w:rPr>
                <w:sz w:val="28"/>
              </w:rPr>
              <w:t>(</w:t>
            </w:r>
            <w:r>
              <w:rPr>
                <w:sz w:val="28"/>
              </w:rPr>
              <w:t>所</w:t>
            </w:r>
            <w:r>
              <w:rPr>
                <w:sz w:val="28"/>
              </w:rPr>
              <w:t>)</w:t>
            </w:r>
            <w:r>
              <w:rPr>
                <w:sz w:val="28"/>
              </w:rPr>
              <w:t>工作人員協助精神病人就醫治療次數，並區分協助就醫病人之性別人數。</w:t>
            </w:r>
          </w:p>
          <w:p w:rsidR="00CF098E" w:rsidRDefault="006069B4">
            <w:pPr>
              <w:pStyle w:val="Standard"/>
              <w:spacing w:line="360" w:lineRule="exact"/>
              <w:ind w:left="4320" w:hanging="3842"/>
              <w:jc w:val="both"/>
              <w:rPr>
                <w:sz w:val="28"/>
              </w:rPr>
            </w:pPr>
            <w:r>
              <w:rPr>
                <w:sz w:val="28"/>
              </w:rPr>
              <w:t>(</w:t>
            </w:r>
            <w:r>
              <w:rPr>
                <w:sz w:val="28"/>
              </w:rPr>
              <w:t>十</w:t>
            </w:r>
            <w:r>
              <w:rPr>
                <w:sz w:val="28"/>
              </w:rPr>
              <w:t>)</w:t>
            </w:r>
            <w:r>
              <w:rPr>
                <w:sz w:val="28"/>
              </w:rPr>
              <w:t>會商選定指定保護人次數：指依精神衛生法及其相關規定，經衛生局會商選定指定保護人次數，並區分保護人性別人數。</w:t>
            </w:r>
          </w:p>
          <w:p w:rsidR="00CF098E" w:rsidRDefault="006069B4">
            <w:pPr>
              <w:pStyle w:val="Standard"/>
              <w:spacing w:line="360" w:lineRule="exact"/>
              <w:ind w:left="3480" w:hanging="3002"/>
              <w:jc w:val="both"/>
              <w:rPr>
                <w:sz w:val="28"/>
              </w:rPr>
            </w:pPr>
            <w:r>
              <w:rPr>
                <w:sz w:val="28"/>
              </w:rPr>
              <w:t>(</w:t>
            </w:r>
            <w:r>
              <w:rPr>
                <w:sz w:val="28"/>
              </w:rPr>
              <w:t>十一</w:t>
            </w:r>
            <w:r>
              <w:rPr>
                <w:sz w:val="28"/>
              </w:rPr>
              <w:t>)</w:t>
            </w:r>
            <w:r>
              <w:rPr>
                <w:sz w:val="28"/>
              </w:rPr>
              <w:t>指定保護人次數：指依精神衛生法及其相關規定，指定精神病人保護人次數，並區分保護人性別人數。</w:t>
            </w:r>
          </w:p>
          <w:p w:rsidR="00CF098E" w:rsidRDefault="006069B4">
            <w:pPr>
              <w:pStyle w:val="Standard"/>
              <w:spacing w:line="360" w:lineRule="exact"/>
              <w:ind w:left="4098" w:hanging="3618"/>
              <w:jc w:val="both"/>
            </w:pPr>
            <w:r>
              <w:rPr>
                <w:sz w:val="28"/>
              </w:rPr>
              <w:t>(</w:t>
            </w:r>
            <w:r>
              <w:rPr>
                <w:sz w:val="28"/>
              </w:rPr>
              <w:t>十二</w:t>
            </w:r>
            <w:r>
              <w:rPr>
                <w:sz w:val="28"/>
              </w:rPr>
              <w:t>)</w:t>
            </w:r>
            <w:r>
              <w:rPr>
                <w:sz w:val="28"/>
              </w:rPr>
              <w:t>指定精神醫療機構數：指經市政府指定公告辦理精神疾病嚴重病人強制住院及強制社區治療等業務之精神醫療機構。</w:t>
            </w:r>
          </w:p>
          <w:p w:rsidR="00CF098E" w:rsidRDefault="006069B4">
            <w:pPr>
              <w:pStyle w:val="Standard"/>
              <w:spacing w:line="360" w:lineRule="exact"/>
              <w:ind w:left="4303" w:hanging="3828"/>
              <w:jc w:val="both"/>
            </w:pPr>
            <w:r>
              <w:rPr>
                <w:sz w:val="28"/>
              </w:rPr>
              <w:t>(</w:t>
            </w:r>
            <w:r>
              <w:rPr>
                <w:sz w:val="28"/>
              </w:rPr>
              <w:t>十三</w:t>
            </w:r>
            <w:r>
              <w:rPr>
                <w:sz w:val="28"/>
              </w:rPr>
              <w:t>)</w:t>
            </w:r>
            <w:r>
              <w:rPr>
                <w:sz w:val="28"/>
              </w:rPr>
              <w:t>指定精神專科醫師人數：依指定精神醫療機構管理辦法第</w:t>
            </w:r>
            <w:r>
              <w:rPr>
                <w:sz w:val="28"/>
              </w:rPr>
              <w:t>6</w:t>
            </w:r>
            <w:r>
              <w:rPr>
                <w:sz w:val="28"/>
              </w:rPr>
              <w:t>條指定精神專科醫師人數，並區分指定精神專科醫師性別人數</w:t>
            </w:r>
            <w:r>
              <w:rPr>
                <w:sz w:val="28"/>
              </w:rPr>
              <w:t>。</w:t>
            </w:r>
          </w:p>
          <w:p w:rsidR="00CF098E" w:rsidRDefault="006069B4">
            <w:pPr>
              <w:pStyle w:val="Standard"/>
              <w:spacing w:line="360" w:lineRule="exact"/>
              <w:ind w:left="3760" w:hanging="3282"/>
              <w:jc w:val="both"/>
            </w:pPr>
            <w:r>
              <w:rPr>
                <w:sz w:val="28"/>
              </w:rPr>
              <w:t>(</w:t>
            </w:r>
            <w:r>
              <w:rPr>
                <w:sz w:val="28"/>
              </w:rPr>
              <w:t>十四</w:t>
            </w:r>
            <w:r>
              <w:rPr>
                <w:sz w:val="28"/>
              </w:rPr>
              <w:t>)</w:t>
            </w:r>
            <w:r>
              <w:rPr>
                <w:sz w:val="28"/>
              </w:rPr>
              <w:t>一般民眾宣導活動：指針對一般民眾之精神衛生教育宣導活動人次及場次。</w:t>
            </w:r>
          </w:p>
          <w:p w:rsidR="00CF098E" w:rsidRDefault="006069B4">
            <w:pPr>
              <w:pStyle w:val="Standard"/>
              <w:spacing w:line="360" w:lineRule="exact"/>
              <w:ind w:left="3790" w:hanging="3310"/>
              <w:jc w:val="both"/>
            </w:pPr>
            <w:r>
              <w:rPr>
                <w:sz w:val="28"/>
              </w:rPr>
              <w:t>(</w:t>
            </w:r>
            <w:r>
              <w:rPr>
                <w:sz w:val="28"/>
              </w:rPr>
              <w:t>十五</w:t>
            </w:r>
            <w:r>
              <w:rPr>
                <w:sz w:val="28"/>
              </w:rPr>
              <w:t>)</w:t>
            </w:r>
            <w:r>
              <w:rPr>
                <w:sz w:val="28"/>
              </w:rPr>
              <w:t>工作人員在職訓練：指衛生局</w:t>
            </w:r>
            <w:r>
              <w:rPr>
                <w:sz w:val="28"/>
              </w:rPr>
              <w:t>(</w:t>
            </w:r>
            <w:r>
              <w:rPr>
                <w:sz w:val="28"/>
              </w:rPr>
              <w:t>所</w:t>
            </w:r>
            <w:r>
              <w:rPr>
                <w:sz w:val="28"/>
              </w:rPr>
              <w:t>)</w:t>
            </w:r>
            <w:r>
              <w:rPr>
                <w:sz w:val="28"/>
              </w:rPr>
              <w:t>工作人員參加精神衛生相關訓練活動人次及場次。</w:t>
            </w:r>
          </w:p>
          <w:p w:rsidR="00CF098E" w:rsidRDefault="006069B4">
            <w:pPr>
              <w:pStyle w:val="Standard"/>
              <w:spacing w:line="360" w:lineRule="exact"/>
              <w:ind w:left="4054" w:hanging="3576"/>
              <w:jc w:val="both"/>
            </w:pPr>
            <w:r>
              <w:rPr>
                <w:sz w:val="28"/>
              </w:rPr>
              <w:t>(</w:t>
            </w:r>
            <w:r>
              <w:rPr>
                <w:sz w:val="28"/>
              </w:rPr>
              <w:t>十六</w:t>
            </w:r>
            <w:r>
              <w:rPr>
                <w:sz w:val="28"/>
              </w:rPr>
              <w:t>)</w:t>
            </w:r>
            <w:r>
              <w:rPr>
                <w:sz w:val="28"/>
              </w:rPr>
              <w:t>相關基層人員研習會：指針對基層工作人員如教師、村里鄰長等所辦理之精神衛生相關研討會、工作坊等活動人次及場次。</w:t>
            </w:r>
          </w:p>
          <w:p w:rsidR="00CF098E" w:rsidRDefault="006069B4">
            <w:pPr>
              <w:pStyle w:val="Standard"/>
              <w:spacing w:line="360" w:lineRule="exact"/>
              <w:ind w:left="760" w:hanging="280"/>
              <w:jc w:val="both"/>
            </w:pPr>
            <w:r>
              <w:rPr>
                <w:sz w:val="28"/>
              </w:rPr>
              <w:t>(</w:t>
            </w:r>
            <w:r>
              <w:rPr>
                <w:sz w:val="28"/>
              </w:rPr>
              <w:t>十七</w:t>
            </w:r>
            <w:r>
              <w:rPr>
                <w:sz w:val="28"/>
              </w:rPr>
              <w:t>)</w:t>
            </w:r>
            <w:r>
              <w:rPr>
                <w:sz w:val="28"/>
              </w:rPr>
              <w:t>工作協調會議：指機構間協調連繫會議次數。</w:t>
            </w:r>
          </w:p>
          <w:p w:rsidR="00CF098E" w:rsidRDefault="006069B4">
            <w:pPr>
              <w:pStyle w:val="Standard"/>
              <w:spacing w:line="360" w:lineRule="exact"/>
              <w:ind w:left="3214" w:hanging="2736"/>
              <w:jc w:val="both"/>
            </w:pPr>
            <w:r>
              <w:rPr>
                <w:sz w:val="28"/>
              </w:rPr>
              <w:t>(</w:t>
            </w:r>
            <w:r>
              <w:rPr>
                <w:sz w:val="28"/>
              </w:rPr>
              <w:t>十八</w:t>
            </w:r>
            <w:r>
              <w:rPr>
                <w:sz w:val="28"/>
              </w:rPr>
              <w:t>)</w:t>
            </w:r>
            <w:r>
              <w:rPr>
                <w:sz w:val="28"/>
              </w:rPr>
              <w:t>民眾申訴案件：指民眾以電話、口頭及書面方式陳情與精神衛生相關案件。</w:t>
            </w:r>
          </w:p>
          <w:p w:rsidR="00CF098E" w:rsidRDefault="006069B4">
            <w:pPr>
              <w:pStyle w:val="Standard"/>
              <w:spacing w:line="360" w:lineRule="exact"/>
              <w:ind w:left="240"/>
              <w:jc w:val="both"/>
            </w:pPr>
            <w:r>
              <w:rPr>
                <w:sz w:val="28"/>
              </w:rPr>
              <w:t>＊統計單位：人次、場次、人、次、件。</w:t>
            </w:r>
          </w:p>
          <w:p w:rsidR="00CF098E" w:rsidRDefault="006069B4">
            <w:pPr>
              <w:pStyle w:val="Standard"/>
              <w:spacing w:line="360" w:lineRule="exact"/>
              <w:ind w:left="240"/>
              <w:jc w:val="both"/>
            </w:pPr>
            <w:r>
              <w:rPr>
                <w:sz w:val="28"/>
              </w:rPr>
              <w:t>＊統計分類：依精神衛生行政工作所辦理之事項分類。</w:t>
            </w:r>
          </w:p>
          <w:p w:rsidR="00CF098E" w:rsidRDefault="006069B4">
            <w:pPr>
              <w:pStyle w:val="Standard"/>
              <w:spacing w:line="360" w:lineRule="exact"/>
              <w:ind w:left="240"/>
              <w:jc w:val="both"/>
            </w:pPr>
            <w:r>
              <w:rPr>
                <w:sz w:val="28"/>
              </w:rPr>
              <w:t>＊發布週期</w:t>
            </w:r>
            <w:r>
              <w:rPr>
                <w:sz w:val="28"/>
              </w:rPr>
              <w:t>(</w:t>
            </w:r>
            <w:r>
              <w:rPr>
                <w:sz w:val="28"/>
              </w:rPr>
              <w:t>指資料編製或產生之頻率，如月、季、年等</w:t>
            </w:r>
            <w:r>
              <w:rPr>
                <w:sz w:val="28"/>
              </w:rPr>
              <w:t>)</w:t>
            </w:r>
            <w:r>
              <w:rPr>
                <w:sz w:val="28"/>
              </w:rPr>
              <w:t>：年。</w:t>
            </w:r>
          </w:p>
          <w:p w:rsidR="00CF098E" w:rsidRDefault="006069B4">
            <w:pPr>
              <w:pStyle w:val="Standard"/>
              <w:spacing w:line="360" w:lineRule="exact"/>
              <w:ind w:left="240"/>
              <w:jc w:val="both"/>
            </w:pPr>
            <w:r>
              <w:rPr>
                <w:sz w:val="28"/>
              </w:rPr>
              <w:t>＊時效</w:t>
            </w:r>
            <w:r>
              <w:rPr>
                <w:sz w:val="28"/>
              </w:rPr>
              <w:t>(</w:t>
            </w:r>
            <w:r>
              <w:rPr>
                <w:sz w:val="28"/>
              </w:rPr>
              <w:t>指統計標準時間至資料發布時間之間隔時間</w:t>
            </w:r>
            <w:r>
              <w:rPr>
                <w:sz w:val="28"/>
              </w:rPr>
              <w:t>)</w:t>
            </w:r>
            <w:r>
              <w:rPr>
                <w:sz w:val="28"/>
              </w:rPr>
              <w:t>：</w:t>
            </w:r>
            <w:r>
              <w:rPr>
                <w:sz w:val="28"/>
              </w:rPr>
              <w:t>1</w:t>
            </w:r>
            <w:r>
              <w:rPr>
                <w:sz w:val="28"/>
              </w:rPr>
              <w:t>個月又</w:t>
            </w:r>
            <w:r>
              <w:rPr>
                <w:sz w:val="28"/>
              </w:rPr>
              <w:t>5</w:t>
            </w:r>
            <w:r>
              <w:rPr>
                <w:sz w:val="28"/>
              </w:rPr>
              <w:t>日。</w:t>
            </w:r>
          </w:p>
          <w:p w:rsidR="00CF098E" w:rsidRDefault="006069B4">
            <w:pPr>
              <w:pStyle w:val="Standard"/>
              <w:spacing w:line="360" w:lineRule="exact"/>
              <w:ind w:left="560" w:hanging="308"/>
              <w:jc w:val="both"/>
            </w:pPr>
            <w:r>
              <w:rPr>
                <w:sz w:val="28"/>
              </w:rPr>
              <w:t>＊資料變革：無。</w:t>
            </w:r>
          </w:p>
          <w:p w:rsidR="00CF098E" w:rsidRDefault="006069B4">
            <w:pPr>
              <w:pStyle w:val="Standard"/>
              <w:spacing w:before="180" w:line="360" w:lineRule="exact"/>
              <w:jc w:val="both"/>
              <w:rPr>
                <w:sz w:val="28"/>
              </w:rPr>
            </w:pPr>
            <w:r>
              <w:rPr>
                <w:sz w:val="28"/>
              </w:rPr>
              <w:t>四、公開資料發布訊息</w:t>
            </w:r>
          </w:p>
          <w:p w:rsidR="00CF098E" w:rsidRDefault="006069B4">
            <w:pPr>
              <w:pStyle w:val="Standard"/>
              <w:spacing w:line="360" w:lineRule="exact"/>
              <w:ind w:left="560" w:hanging="308"/>
              <w:jc w:val="both"/>
            </w:pPr>
            <w:r>
              <w:rPr>
                <w:sz w:val="28"/>
              </w:rPr>
              <w:t>＊預告發布日期</w:t>
            </w:r>
            <w:r>
              <w:rPr>
                <w:sz w:val="28"/>
              </w:rPr>
              <w:t>(</w:t>
            </w:r>
            <w:r>
              <w:rPr>
                <w:sz w:val="28"/>
              </w:rPr>
              <w:t>含預告方式及週期</w:t>
            </w:r>
            <w:r>
              <w:rPr>
                <w:sz w:val="28"/>
              </w:rPr>
              <w:t>)</w:t>
            </w:r>
            <w:r>
              <w:rPr>
                <w:sz w:val="28"/>
              </w:rPr>
              <w:t>：次年</w:t>
            </w:r>
            <w:r>
              <w:rPr>
                <w:sz w:val="28"/>
              </w:rPr>
              <w:t>2</w:t>
            </w:r>
            <w:r>
              <w:rPr>
                <w:sz w:val="28"/>
              </w:rPr>
              <w:t>月</w:t>
            </w:r>
            <w:r>
              <w:rPr>
                <w:sz w:val="28"/>
              </w:rPr>
              <w:t>5</w:t>
            </w:r>
            <w:r>
              <w:rPr>
                <w:sz w:val="28"/>
              </w:rPr>
              <w:t>日</w:t>
            </w:r>
            <w:r>
              <w:rPr>
                <w:sz w:val="28"/>
              </w:rPr>
              <w:t>(</w:t>
            </w:r>
            <w:r>
              <w:rPr>
                <w:sz w:val="28"/>
              </w:rPr>
              <w:t>遇假日順延</w:t>
            </w:r>
            <w:r>
              <w:rPr>
                <w:sz w:val="28"/>
              </w:rPr>
              <w:t>)</w:t>
            </w:r>
            <w:r>
              <w:rPr>
                <w:sz w:val="28"/>
              </w:rPr>
              <w:t>以報表、網際網路發布。</w:t>
            </w:r>
          </w:p>
          <w:p w:rsidR="00CF098E" w:rsidRDefault="006069B4">
            <w:pPr>
              <w:pStyle w:val="Standard"/>
              <w:spacing w:line="360" w:lineRule="exact"/>
              <w:ind w:left="560" w:hanging="308"/>
              <w:jc w:val="both"/>
            </w:pPr>
            <w:r>
              <w:rPr>
                <w:sz w:val="28"/>
              </w:rPr>
              <w:t>＊同步發送單位</w:t>
            </w:r>
            <w:r>
              <w:rPr>
                <w:sz w:val="28"/>
              </w:rPr>
              <w:t>(</w:t>
            </w:r>
            <w:r>
              <w:rPr>
                <w:sz w:val="28"/>
              </w:rPr>
              <w:t>說明資料發布時同步發送之單位或可同步查得該資料之網址</w:t>
            </w:r>
            <w:r>
              <w:rPr>
                <w:sz w:val="28"/>
              </w:rPr>
              <w:t>)</w:t>
            </w:r>
            <w:r>
              <w:rPr>
                <w:sz w:val="28"/>
              </w:rPr>
              <w:t>：衛生福利部統計處、桃園市政府主計處。</w:t>
            </w:r>
          </w:p>
          <w:p w:rsidR="00CF098E" w:rsidRDefault="006069B4">
            <w:pPr>
              <w:pStyle w:val="Standard"/>
              <w:spacing w:before="180" w:line="360" w:lineRule="exact"/>
              <w:jc w:val="both"/>
              <w:rPr>
                <w:sz w:val="28"/>
              </w:rPr>
            </w:pPr>
            <w:r>
              <w:rPr>
                <w:sz w:val="28"/>
              </w:rPr>
              <w:t>五、資料品質</w:t>
            </w:r>
          </w:p>
          <w:p w:rsidR="00CF098E" w:rsidRDefault="006069B4">
            <w:pPr>
              <w:pStyle w:val="Standard"/>
              <w:spacing w:line="360" w:lineRule="exact"/>
              <w:ind w:firstLine="252"/>
              <w:jc w:val="both"/>
            </w:pPr>
            <w:r>
              <w:rPr>
                <w:sz w:val="28"/>
              </w:rPr>
              <w:t>＊統計指標編製方法與資料來源說明：依據桃園市各區編送之資料彙編。</w:t>
            </w:r>
          </w:p>
          <w:p w:rsidR="00CF098E" w:rsidRDefault="006069B4">
            <w:pPr>
              <w:pStyle w:val="Standard"/>
              <w:tabs>
                <w:tab w:val="left" w:pos="9034"/>
              </w:tabs>
              <w:spacing w:line="360" w:lineRule="exact"/>
              <w:ind w:left="514" w:hanging="276"/>
              <w:jc w:val="both"/>
            </w:pPr>
            <w:r>
              <w:rPr>
                <w:sz w:val="28"/>
              </w:rPr>
              <w:t>＊統計資料交叉查核及確保資料合理性之機制</w:t>
            </w:r>
            <w:r>
              <w:rPr>
                <w:sz w:val="28"/>
              </w:rPr>
              <w:t>(</w:t>
            </w:r>
            <w:r>
              <w:rPr>
                <w:sz w:val="28"/>
              </w:rPr>
              <w:t>說明各項資料之相互關係及不同資料來源之相關統計差異性</w:t>
            </w:r>
            <w:r>
              <w:rPr>
                <w:sz w:val="28"/>
              </w:rPr>
              <w:t>)</w:t>
            </w:r>
            <w:r>
              <w:rPr>
                <w:sz w:val="28"/>
              </w:rPr>
              <w:t>：</w:t>
            </w:r>
          </w:p>
          <w:p w:rsidR="00CF098E" w:rsidRDefault="006069B4">
            <w:pPr>
              <w:pStyle w:val="Standard"/>
              <w:tabs>
                <w:tab w:val="left" w:pos="9034"/>
              </w:tabs>
              <w:spacing w:line="360" w:lineRule="exact"/>
              <w:ind w:left="514" w:hanging="14"/>
              <w:jc w:val="both"/>
            </w:pPr>
            <w:r>
              <w:rPr>
                <w:sz w:val="28"/>
              </w:rPr>
              <w:t>(</w:t>
            </w:r>
            <w:r>
              <w:rPr>
                <w:sz w:val="28"/>
              </w:rPr>
              <w:t>一</w:t>
            </w:r>
            <w:r>
              <w:rPr>
                <w:sz w:val="28"/>
              </w:rPr>
              <w:t>)</w:t>
            </w:r>
            <w:r>
              <w:rPr>
                <w:sz w:val="28"/>
              </w:rPr>
              <w:t>總計</w:t>
            </w:r>
            <w:r>
              <w:rPr>
                <w:sz w:val="28"/>
              </w:rPr>
              <w:t>=13</w:t>
            </w:r>
            <w:r>
              <w:rPr>
                <w:sz w:val="28"/>
              </w:rPr>
              <w:t>區加總。</w:t>
            </w:r>
          </w:p>
          <w:p w:rsidR="00CF098E" w:rsidRDefault="006069B4">
            <w:pPr>
              <w:pStyle w:val="Standard"/>
              <w:tabs>
                <w:tab w:val="left" w:pos="9034"/>
              </w:tabs>
              <w:spacing w:line="360" w:lineRule="exact"/>
              <w:ind w:left="514" w:hanging="14"/>
              <w:jc w:val="both"/>
              <w:rPr>
                <w:sz w:val="28"/>
              </w:rPr>
            </w:pPr>
            <w:r>
              <w:rPr>
                <w:sz w:val="28"/>
              </w:rPr>
              <w:t>(</w:t>
            </w:r>
            <w:r>
              <w:rPr>
                <w:sz w:val="28"/>
              </w:rPr>
              <w:t>二</w:t>
            </w:r>
            <w:r>
              <w:rPr>
                <w:sz w:val="28"/>
              </w:rPr>
              <w:t>)</w:t>
            </w:r>
            <w:r>
              <w:rPr>
                <w:sz w:val="28"/>
              </w:rPr>
              <w:t>本年目前管理個案數</w:t>
            </w:r>
            <w:r>
              <w:rPr>
                <w:sz w:val="28"/>
              </w:rPr>
              <w:t>=</w:t>
            </w:r>
            <w:r>
              <w:rPr>
                <w:sz w:val="28"/>
              </w:rPr>
              <w:t>管理個按分級人數加總。</w:t>
            </w:r>
          </w:p>
          <w:p w:rsidR="00CF098E" w:rsidRDefault="006069B4">
            <w:pPr>
              <w:pStyle w:val="Standard"/>
              <w:spacing w:before="180" w:line="360" w:lineRule="exact"/>
              <w:ind w:left="568" w:hanging="568"/>
              <w:jc w:val="both"/>
            </w:pPr>
            <w:r>
              <w:rPr>
                <w:sz w:val="28"/>
              </w:rPr>
              <w:t>六、須注意及預定改變之事項</w:t>
            </w:r>
            <w:r>
              <w:rPr>
                <w:sz w:val="28"/>
              </w:rPr>
              <w:t>(</w:t>
            </w:r>
            <w:r>
              <w:rPr>
                <w:sz w:val="28"/>
              </w:rPr>
              <w:t>說明預定修正之資料、定義、統計方法等及其修正原因</w:t>
            </w:r>
            <w:r>
              <w:rPr>
                <w:sz w:val="28"/>
              </w:rPr>
              <w:t>)</w:t>
            </w:r>
            <w:r>
              <w:rPr>
                <w:sz w:val="28"/>
              </w:rPr>
              <w:t>：無。</w:t>
            </w:r>
          </w:p>
          <w:p w:rsidR="00CF098E" w:rsidRDefault="006069B4">
            <w:pPr>
              <w:pStyle w:val="Standard"/>
              <w:spacing w:before="180" w:line="360" w:lineRule="exact"/>
              <w:jc w:val="both"/>
            </w:pPr>
            <w:r>
              <w:rPr>
                <w:sz w:val="28"/>
              </w:rPr>
              <w:t>七、其他事項：無。</w:t>
            </w:r>
          </w:p>
        </w:tc>
      </w:tr>
    </w:tbl>
    <w:p w:rsidR="00CF098E" w:rsidRDefault="00CF098E">
      <w:pPr>
        <w:pStyle w:val="Standard"/>
        <w:snapToGrid w:val="0"/>
        <w:spacing w:line="20" w:lineRule="atLeast"/>
        <w:rPr>
          <w:rFonts w:eastAsia="Symbol"/>
          <w:sz w:val="16"/>
          <w:szCs w:val="16"/>
        </w:rPr>
      </w:pPr>
    </w:p>
    <w:sectPr w:rsidR="00CF098E">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69B4">
      <w:pPr>
        <w:rPr>
          <w:rFonts w:hint="eastAsia"/>
        </w:rPr>
      </w:pPr>
      <w:r>
        <w:separator/>
      </w:r>
    </w:p>
  </w:endnote>
  <w:endnote w:type="continuationSeparator" w:id="0">
    <w:p w:rsidR="00000000" w:rsidRDefault="006069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69B4">
      <w:pPr>
        <w:rPr>
          <w:rFonts w:hint="eastAsia"/>
        </w:rPr>
      </w:pPr>
      <w:r>
        <w:rPr>
          <w:color w:val="000000"/>
        </w:rPr>
        <w:separator/>
      </w:r>
    </w:p>
  </w:footnote>
  <w:footnote w:type="continuationSeparator" w:id="0">
    <w:p w:rsidR="00000000" w:rsidRDefault="006069B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E72"/>
    <w:multiLevelType w:val="multilevel"/>
    <w:tmpl w:val="7D325C34"/>
    <w:styleLink w:val="WW8Num2"/>
    <w:lvl w:ilvl="0">
      <w:start w:val="1"/>
      <w:numFmt w:val="japaneseCounting"/>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0E33F1"/>
    <w:multiLevelType w:val="multilevel"/>
    <w:tmpl w:val="ACE8F4BA"/>
    <w:styleLink w:val="WW8Num6"/>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2E81141"/>
    <w:multiLevelType w:val="multilevel"/>
    <w:tmpl w:val="20AE32FC"/>
    <w:styleLink w:val="WW8Num4"/>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DF861C0"/>
    <w:multiLevelType w:val="multilevel"/>
    <w:tmpl w:val="9A5AEE82"/>
    <w:styleLink w:val="WW8Num7"/>
    <w:lvl w:ilvl="0">
      <w:start w:val="1"/>
      <w:numFmt w:val="japaneseCounting"/>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35B359C4"/>
    <w:multiLevelType w:val="multilevel"/>
    <w:tmpl w:val="ED3CA644"/>
    <w:styleLink w:val="WW8Num5"/>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64227EC"/>
    <w:multiLevelType w:val="multilevel"/>
    <w:tmpl w:val="69DCA082"/>
    <w:styleLink w:val="WW8Num3"/>
    <w:lvl w:ilvl="0">
      <w:numFmt w:val="bullet"/>
      <w:lvlText w:val="＊"/>
      <w:lvlJc w:val="left"/>
      <w:pPr>
        <w:ind w:left="1944" w:hanging="360"/>
      </w:pPr>
      <w:rPr>
        <w:rFonts w:ascii="標楷體" w:eastAsia="標楷體" w:hAnsi="標楷體" w:cs="Times New Roman"/>
      </w:rPr>
    </w:lvl>
    <w:lvl w:ilvl="1">
      <w:numFmt w:val="bullet"/>
      <w:lvlText w:val=""/>
      <w:lvlJc w:val="left"/>
      <w:pPr>
        <w:ind w:left="2544" w:hanging="480"/>
      </w:pPr>
      <w:rPr>
        <w:rFonts w:ascii="Wingdings" w:hAnsi="Wingdings" w:cs="Wingdings"/>
      </w:rPr>
    </w:lvl>
    <w:lvl w:ilvl="2">
      <w:numFmt w:val="bullet"/>
      <w:lvlText w:val=""/>
      <w:lvlJc w:val="left"/>
      <w:pPr>
        <w:ind w:left="3024" w:hanging="480"/>
      </w:pPr>
      <w:rPr>
        <w:rFonts w:ascii="Wingdings" w:hAnsi="Wingdings" w:cs="Wingdings"/>
      </w:rPr>
    </w:lvl>
    <w:lvl w:ilvl="3">
      <w:numFmt w:val="bullet"/>
      <w:lvlText w:val=""/>
      <w:lvlJc w:val="left"/>
      <w:pPr>
        <w:ind w:left="3504" w:hanging="480"/>
      </w:pPr>
      <w:rPr>
        <w:rFonts w:ascii="Wingdings" w:hAnsi="Wingdings" w:cs="Wingdings"/>
      </w:rPr>
    </w:lvl>
    <w:lvl w:ilvl="4">
      <w:numFmt w:val="bullet"/>
      <w:lvlText w:val=""/>
      <w:lvlJc w:val="left"/>
      <w:pPr>
        <w:ind w:left="3984" w:hanging="480"/>
      </w:pPr>
      <w:rPr>
        <w:rFonts w:ascii="Wingdings" w:hAnsi="Wingdings" w:cs="Wingdings"/>
      </w:rPr>
    </w:lvl>
    <w:lvl w:ilvl="5">
      <w:numFmt w:val="bullet"/>
      <w:lvlText w:val=""/>
      <w:lvlJc w:val="left"/>
      <w:pPr>
        <w:ind w:left="4464" w:hanging="480"/>
      </w:pPr>
      <w:rPr>
        <w:rFonts w:ascii="Wingdings" w:hAnsi="Wingdings" w:cs="Wingdings"/>
      </w:rPr>
    </w:lvl>
    <w:lvl w:ilvl="6">
      <w:numFmt w:val="bullet"/>
      <w:lvlText w:val=""/>
      <w:lvlJc w:val="left"/>
      <w:pPr>
        <w:ind w:left="4944" w:hanging="480"/>
      </w:pPr>
      <w:rPr>
        <w:rFonts w:ascii="Wingdings" w:hAnsi="Wingdings" w:cs="Wingdings"/>
      </w:rPr>
    </w:lvl>
    <w:lvl w:ilvl="7">
      <w:numFmt w:val="bullet"/>
      <w:lvlText w:val=""/>
      <w:lvlJc w:val="left"/>
      <w:pPr>
        <w:ind w:left="5424" w:hanging="480"/>
      </w:pPr>
      <w:rPr>
        <w:rFonts w:ascii="Wingdings" w:hAnsi="Wingdings" w:cs="Wingdings"/>
      </w:rPr>
    </w:lvl>
    <w:lvl w:ilvl="8">
      <w:numFmt w:val="bullet"/>
      <w:lvlText w:val=""/>
      <w:lvlJc w:val="left"/>
      <w:pPr>
        <w:ind w:left="5904" w:hanging="480"/>
      </w:pPr>
      <w:rPr>
        <w:rFonts w:ascii="Wingdings" w:hAnsi="Wingdings" w:cs="Wingdings"/>
      </w:rPr>
    </w:lvl>
  </w:abstractNum>
  <w:abstractNum w:abstractNumId="6">
    <w:nsid w:val="7E9D1C5A"/>
    <w:multiLevelType w:val="multilevel"/>
    <w:tmpl w:val="C8AC2754"/>
    <w:styleLink w:val="WW8Num1"/>
    <w:lvl w:ilvl="0">
      <w:numFmt w:val="bullet"/>
      <w:lvlText w:val=""/>
      <w:lvlJc w:val="left"/>
      <w:pPr>
        <w:ind w:left="2064" w:hanging="480"/>
      </w:pPr>
      <w:rPr>
        <w:rFonts w:ascii="Wingdings" w:hAnsi="Wingdings" w:cs="Wingdings"/>
      </w:rPr>
    </w:lvl>
    <w:lvl w:ilvl="1">
      <w:numFmt w:val="bullet"/>
      <w:lvlText w:val=""/>
      <w:lvlJc w:val="left"/>
      <w:pPr>
        <w:ind w:left="2544" w:hanging="480"/>
      </w:pPr>
      <w:rPr>
        <w:rFonts w:ascii="Wingdings" w:hAnsi="Wingdings" w:cs="Wingdings"/>
      </w:rPr>
    </w:lvl>
    <w:lvl w:ilvl="2">
      <w:numFmt w:val="bullet"/>
      <w:lvlText w:val=""/>
      <w:lvlJc w:val="left"/>
      <w:pPr>
        <w:ind w:left="3024" w:hanging="480"/>
      </w:pPr>
      <w:rPr>
        <w:rFonts w:ascii="Wingdings" w:hAnsi="Wingdings" w:cs="Wingdings"/>
      </w:rPr>
    </w:lvl>
    <w:lvl w:ilvl="3">
      <w:numFmt w:val="bullet"/>
      <w:lvlText w:val=""/>
      <w:lvlJc w:val="left"/>
      <w:pPr>
        <w:ind w:left="3504" w:hanging="480"/>
      </w:pPr>
      <w:rPr>
        <w:rFonts w:ascii="Wingdings" w:hAnsi="Wingdings" w:cs="Wingdings"/>
      </w:rPr>
    </w:lvl>
    <w:lvl w:ilvl="4">
      <w:numFmt w:val="bullet"/>
      <w:lvlText w:val=""/>
      <w:lvlJc w:val="left"/>
      <w:pPr>
        <w:ind w:left="3984" w:hanging="480"/>
      </w:pPr>
      <w:rPr>
        <w:rFonts w:ascii="Wingdings" w:hAnsi="Wingdings" w:cs="Wingdings"/>
      </w:rPr>
    </w:lvl>
    <w:lvl w:ilvl="5">
      <w:numFmt w:val="bullet"/>
      <w:lvlText w:val=""/>
      <w:lvlJc w:val="left"/>
      <w:pPr>
        <w:ind w:left="4464" w:hanging="480"/>
      </w:pPr>
      <w:rPr>
        <w:rFonts w:ascii="Wingdings" w:hAnsi="Wingdings" w:cs="Wingdings"/>
      </w:rPr>
    </w:lvl>
    <w:lvl w:ilvl="6">
      <w:numFmt w:val="bullet"/>
      <w:lvlText w:val=""/>
      <w:lvlJc w:val="left"/>
      <w:pPr>
        <w:ind w:left="4944" w:hanging="480"/>
      </w:pPr>
      <w:rPr>
        <w:rFonts w:ascii="Wingdings" w:hAnsi="Wingdings" w:cs="Wingdings"/>
      </w:rPr>
    </w:lvl>
    <w:lvl w:ilvl="7">
      <w:numFmt w:val="bullet"/>
      <w:lvlText w:val=""/>
      <w:lvlJc w:val="left"/>
      <w:pPr>
        <w:ind w:left="5424" w:hanging="480"/>
      </w:pPr>
      <w:rPr>
        <w:rFonts w:ascii="Wingdings" w:hAnsi="Wingdings" w:cs="Wingdings"/>
      </w:rPr>
    </w:lvl>
    <w:lvl w:ilvl="8">
      <w:numFmt w:val="bullet"/>
      <w:lvlText w:val=""/>
      <w:lvlJc w:val="left"/>
      <w:pPr>
        <w:ind w:left="5904" w:hanging="480"/>
      </w:pPr>
      <w:rPr>
        <w:rFonts w:ascii="Wingdings" w:hAnsi="Wingdings" w:cs="Wingdings"/>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 w:numId="8">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CF098E"/>
    <w:rsid w:val="006069B4"/>
    <w:rsid w:val="00CF0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6">
    <w:name w:val="List Paragraph"/>
    <w:basedOn w:val="Standard"/>
    <w:pPr>
      <w:ind w:left="480"/>
    </w:pPr>
  </w:style>
  <w:style w:type="paragraph" w:customStyle="1" w:styleId="1">
    <w:name w:val="1.章"/>
    <w:basedOn w:val="a6"/>
    <w:pPr>
      <w:numPr>
        <w:numId w:val="2"/>
      </w:numPr>
    </w:pPr>
    <w:rPr>
      <w:rFonts w:ascii="Times New Roman" w:hAnsi="Times New Roman" w:cs="標楷體"/>
      <w:sz w:val="32"/>
      <w:szCs w:val="32"/>
    </w:rPr>
  </w:style>
  <w:style w:type="paragraph" w:customStyle="1" w:styleId="a">
    <w:name w:val="節"/>
    <w:basedOn w:val="a6"/>
    <w:pPr>
      <w:numPr>
        <w:numId w:val="7"/>
      </w:numPr>
    </w:pPr>
    <w:rPr>
      <w:rFonts w:ascii="Times New Roman" w:hAnsi="Times New Roman" w:cs="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5z0">
    <w:name w:val="WW8Num5z0"/>
    <w:rPr>
      <w:rFonts w:ascii="標楷體" w:eastAsia="標楷體" w:hAnsi="標楷體" w:cs="Times New Roman"/>
    </w:rPr>
  </w:style>
  <w:style w:type="character" w:customStyle="1" w:styleId="WW8Num6z0">
    <w:name w:val="WW8Num6z0"/>
    <w:rPr>
      <w:rFonts w:ascii="標楷體" w:eastAsia="標楷體" w:hAnsi="標楷體"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a">
    <w:name w:val="節 字元"/>
    <w:rPr>
      <w:rFonts w:ascii="Times New Roman" w:eastAsia="標楷體" w:hAnsi="Times New Roman" w:cs="標楷體"/>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6">
    <w:name w:val="List Paragraph"/>
    <w:basedOn w:val="Standard"/>
    <w:pPr>
      <w:ind w:left="480"/>
    </w:pPr>
  </w:style>
  <w:style w:type="paragraph" w:customStyle="1" w:styleId="1">
    <w:name w:val="1.章"/>
    <w:basedOn w:val="a6"/>
    <w:pPr>
      <w:numPr>
        <w:numId w:val="2"/>
      </w:numPr>
    </w:pPr>
    <w:rPr>
      <w:rFonts w:ascii="Times New Roman" w:hAnsi="Times New Roman" w:cs="標楷體"/>
      <w:sz w:val="32"/>
      <w:szCs w:val="32"/>
    </w:rPr>
  </w:style>
  <w:style w:type="paragraph" w:customStyle="1" w:styleId="a">
    <w:name w:val="節"/>
    <w:basedOn w:val="a6"/>
    <w:pPr>
      <w:numPr>
        <w:numId w:val="7"/>
      </w:numPr>
    </w:pPr>
    <w:rPr>
      <w:rFonts w:ascii="Times New Roman" w:hAnsi="Times New Roman" w:cs="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5z0">
    <w:name w:val="WW8Num5z0"/>
    <w:rPr>
      <w:rFonts w:ascii="標楷體" w:eastAsia="標楷體" w:hAnsi="標楷體" w:cs="Times New Roman"/>
    </w:rPr>
  </w:style>
  <w:style w:type="character" w:customStyle="1" w:styleId="WW8Num6z0">
    <w:name w:val="WW8Num6z0"/>
    <w:rPr>
      <w:rFonts w:ascii="標楷體" w:eastAsia="標楷體" w:hAnsi="標楷體"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a">
    <w:name w:val="節 字元"/>
    <w:rPr>
      <w:rFonts w:ascii="Times New Roman" w:eastAsia="標楷體" w:hAnsi="Times New Roman" w:cs="標楷體"/>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Company>WORKGROUP</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WS2016_AP2</cp:lastModifiedBy>
  <cp:revision>2</cp:revision>
  <cp:lastPrinted>2014-12-01T13:27:00Z</cp:lastPrinted>
  <dcterms:created xsi:type="dcterms:W3CDTF">2021-10-26T03:34:00Z</dcterms:created>
  <dcterms:modified xsi:type="dcterms:W3CDTF">2021-10-26T03:34:00Z</dcterms:modified>
</cp:coreProperties>
</file>