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Ind w:w="-851" w:type="dxa"/>
        <w:tblLayout w:type="fixed"/>
        <w:tblCellMar>
          <w:left w:w="10" w:type="dxa"/>
          <w:right w:w="10" w:type="dxa"/>
        </w:tblCellMar>
        <w:tblLook w:val="04A0" w:firstRow="1" w:lastRow="0" w:firstColumn="1" w:lastColumn="0" w:noHBand="0" w:noVBand="1"/>
      </w:tblPr>
      <w:tblGrid>
        <w:gridCol w:w="10031"/>
      </w:tblGrid>
      <w:tr w:rsidR="005E6D6E">
        <w:tblPrEx>
          <w:tblCellMar>
            <w:top w:w="0" w:type="dxa"/>
            <w:bottom w:w="0" w:type="dxa"/>
          </w:tblCellMar>
        </w:tblPrEx>
        <w:trPr>
          <w:trHeight w:val="13038"/>
        </w:trPr>
        <w:tc>
          <w:tcPr>
            <w:tcW w:w="10031" w:type="dxa"/>
            <w:shd w:val="clear" w:color="auto" w:fill="auto"/>
            <w:tcMar>
              <w:top w:w="0" w:type="dxa"/>
              <w:left w:w="108" w:type="dxa"/>
              <w:bottom w:w="0" w:type="dxa"/>
              <w:right w:w="108" w:type="dxa"/>
            </w:tcMar>
          </w:tcPr>
          <w:p w:rsidR="005E6D6E" w:rsidRDefault="007D591E">
            <w:pPr>
              <w:pStyle w:val="Standard"/>
              <w:spacing w:line="360" w:lineRule="exact"/>
              <w:jc w:val="center"/>
              <w:rPr>
                <w:rFonts w:ascii="Times New Roman" w:hAnsi="Times New Roman"/>
                <w:b/>
                <w:bCs/>
                <w:sz w:val="28"/>
              </w:rPr>
            </w:pPr>
            <w:bookmarkStart w:id="0" w:name="_GoBack"/>
            <w:bookmarkEnd w:id="0"/>
            <w:r>
              <w:rPr>
                <w:rFonts w:ascii="Times New Roman" w:hAnsi="Times New Roman"/>
                <w:b/>
                <w:bCs/>
                <w:sz w:val="28"/>
              </w:rPr>
              <w:t>統計資料背景說明</w:t>
            </w:r>
          </w:p>
          <w:p w:rsidR="005E6D6E" w:rsidRDefault="007D591E">
            <w:pPr>
              <w:pStyle w:val="Standard"/>
              <w:spacing w:line="360" w:lineRule="exact"/>
              <w:rPr>
                <w:rFonts w:ascii="Times New Roman" w:hAnsi="Times New Roman"/>
                <w:sz w:val="28"/>
              </w:rPr>
            </w:pPr>
            <w:r>
              <w:rPr>
                <w:rFonts w:ascii="Times New Roman" w:hAnsi="Times New Roman"/>
                <w:sz w:val="28"/>
              </w:rPr>
              <w:t>資料種類：疫病預防統計</w:t>
            </w:r>
          </w:p>
          <w:p w:rsidR="005E6D6E" w:rsidRDefault="007D591E">
            <w:pPr>
              <w:pStyle w:val="Standard"/>
              <w:spacing w:line="360" w:lineRule="exact"/>
              <w:rPr>
                <w:rFonts w:ascii="Times New Roman" w:hAnsi="Times New Roman"/>
                <w:sz w:val="28"/>
              </w:rPr>
            </w:pPr>
            <w:r>
              <w:rPr>
                <w:rFonts w:ascii="Times New Roman" w:hAnsi="Times New Roman"/>
                <w:sz w:val="28"/>
              </w:rPr>
              <w:t>資料項目：桃園市各項預防接種完成率統計</w:t>
            </w:r>
          </w:p>
          <w:p w:rsidR="005E6D6E" w:rsidRDefault="007D591E">
            <w:pPr>
              <w:pStyle w:val="Standard"/>
              <w:spacing w:before="180" w:line="360" w:lineRule="exact"/>
              <w:jc w:val="both"/>
              <w:rPr>
                <w:rFonts w:ascii="Times New Roman" w:hAnsi="Times New Roman"/>
                <w:sz w:val="28"/>
              </w:rPr>
            </w:pPr>
            <w:r>
              <w:rPr>
                <w:rFonts w:ascii="Times New Roman" w:hAnsi="Times New Roman"/>
                <w:sz w:val="28"/>
              </w:rPr>
              <w:t>一、發布及編製機關單位</w:t>
            </w:r>
          </w:p>
          <w:p w:rsidR="005E6D6E" w:rsidRDefault="007D591E">
            <w:pPr>
              <w:pStyle w:val="Standard"/>
              <w:spacing w:line="360" w:lineRule="exact"/>
              <w:ind w:left="240"/>
              <w:jc w:val="both"/>
              <w:rPr>
                <w:rFonts w:ascii="Times New Roman" w:hAnsi="Times New Roman"/>
                <w:sz w:val="28"/>
              </w:rPr>
            </w:pPr>
            <w:r>
              <w:rPr>
                <w:rFonts w:ascii="Times New Roman" w:hAnsi="Times New Roman"/>
                <w:sz w:val="28"/>
              </w:rPr>
              <w:t>＊發布機關、單位：桃園市政府衛生局會計室</w:t>
            </w:r>
          </w:p>
          <w:p w:rsidR="005E6D6E" w:rsidRDefault="007D591E">
            <w:pPr>
              <w:pStyle w:val="Standard"/>
              <w:spacing w:line="360" w:lineRule="exact"/>
              <w:ind w:left="240"/>
              <w:jc w:val="both"/>
            </w:pPr>
            <w:r>
              <w:rPr>
                <w:rFonts w:ascii="Times New Roman" w:hAnsi="Times New Roman"/>
                <w:sz w:val="28"/>
              </w:rPr>
              <w:t>＊編製單位：</w:t>
            </w:r>
            <w:r>
              <w:rPr>
                <w:rFonts w:ascii="Times New Roman" w:hAnsi="Times New Roman"/>
                <w:sz w:val="28"/>
              </w:rPr>
              <w:t xml:space="preserve"> </w:t>
            </w:r>
            <w:r>
              <w:rPr>
                <w:rFonts w:ascii="Times New Roman" w:hAnsi="Times New Roman"/>
                <w:sz w:val="28"/>
              </w:rPr>
              <w:t>桃園市政府衛生局疾病管制科</w:t>
            </w:r>
          </w:p>
          <w:p w:rsidR="005E6D6E" w:rsidRDefault="007D591E">
            <w:pPr>
              <w:pStyle w:val="Standard"/>
              <w:spacing w:line="360" w:lineRule="exact"/>
              <w:ind w:left="240"/>
              <w:jc w:val="both"/>
              <w:rPr>
                <w:rFonts w:ascii="Times New Roman" w:hAnsi="Times New Roman"/>
                <w:sz w:val="28"/>
              </w:rPr>
            </w:pPr>
            <w:r>
              <w:rPr>
                <w:rFonts w:ascii="Times New Roman" w:hAnsi="Times New Roman"/>
                <w:sz w:val="28"/>
              </w:rPr>
              <w:t>＊聯絡電話：</w:t>
            </w:r>
            <w:r>
              <w:rPr>
                <w:rFonts w:ascii="Times New Roman" w:hAnsi="Times New Roman"/>
                <w:sz w:val="28"/>
              </w:rPr>
              <w:t>(03)334-0935</w:t>
            </w:r>
            <w:r>
              <w:rPr>
                <w:rFonts w:ascii="Times New Roman" w:hAnsi="Times New Roman"/>
                <w:sz w:val="28"/>
              </w:rPr>
              <w:t>分機</w:t>
            </w:r>
            <w:r>
              <w:rPr>
                <w:rFonts w:ascii="Times New Roman" w:hAnsi="Times New Roman"/>
                <w:sz w:val="28"/>
              </w:rPr>
              <w:t xml:space="preserve"> 2903</w:t>
            </w:r>
          </w:p>
          <w:p w:rsidR="005E6D6E" w:rsidRDefault="007D591E">
            <w:pPr>
              <w:pStyle w:val="Standard"/>
              <w:spacing w:line="360" w:lineRule="exact"/>
              <w:ind w:left="240"/>
              <w:jc w:val="both"/>
              <w:rPr>
                <w:rFonts w:ascii="Times New Roman" w:hAnsi="Times New Roman"/>
                <w:sz w:val="28"/>
              </w:rPr>
            </w:pPr>
            <w:r>
              <w:rPr>
                <w:rFonts w:ascii="Times New Roman" w:hAnsi="Times New Roman"/>
                <w:sz w:val="28"/>
              </w:rPr>
              <w:t>＊傳真：</w:t>
            </w:r>
            <w:r>
              <w:rPr>
                <w:rFonts w:ascii="Times New Roman" w:hAnsi="Times New Roman"/>
                <w:sz w:val="28"/>
              </w:rPr>
              <w:t>(03)336-4254</w:t>
            </w:r>
          </w:p>
          <w:p w:rsidR="005E6D6E" w:rsidRDefault="007D591E">
            <w:pPr>
              <w:pStyle w:val="Standard"/>
              <w:spacing w:line="360" w:lineRule="exact"/>
              <w:ind w:left="240"/>
              <w:jc w:val="both"/>
              <w:rPr>
                <w:rFonts w:ascii="Times New Roman" w:hAnsi="Times New Roman"/>
                <w:sz w:val="28"/>
              </w:rPr>
            </w:pPr>
            <w:r>
              <w:rPr>
                <w:rFonts w:ascii="Times New Roman" w:hAnsi="Times New Roman"/>
                <w:sz w:val="28"/>
              </w:rPr>
              <w:t>＊電子信箱：</w:t>
            </w:r>
            <w:r>
              <w:rPr>
                <w:rFonts w:ascii="Times New Roman" w:hAnsi="Times New Roman"/>
                <w:sz w:val="28"/>
              </w:rPr>
              <w:t>10046879@mail.tycg.gov.tw</w:t>
            </w:r>
          </w:p>
          <w:p w:rsidR="005E6D6E" w:rsidRDefault="007D591E">
            <w:pPr>
              <w:pStyle w:val="Standard"/>
              <w:spacing w:before="180" w:line="360" w:lineRule="exact"/>
              <w:jc w:val="both"/>
              <w:rPr>
                <w:rFonts w:ascii="Times New Roman" w:hAnsi="Times New Roman"/>
                <w:sz w:val="28"/>
              </w:rPr>
            </w:pPr>
            <w:r>
              <w:rPr>
                <w:rFonts w:ascii="Times New Roman" w:hAnsi="Times New Roman"/>
                <w:sz w:val="28"/>
              </w:rPr>
              <w:t>二、發布形式</w:t>
            </w:r>
          </w:p>
          <w:p w:rsidR="005E6D6E" w:rsidRDefault="007D591E">
            <w:pPr>
              <w:pStyle w:val="Standard"/>
              <w:spacing w:line="360" w:lineRule="exact"/>
              <w:ind w:left="240"/>
              <w:jc w:val="both"/>
              <w:rPr>
                <w:rFonts w:ascii="Times New Roman" w:hAnsi="Times New Roman"/>
                <w:sz w:val="28"/>
              </w:rPr>
            </w:pPr>
            <w:r>
              <w:rPr>
                <w:rFonts w:ascii="Times New Roman" w:hAnsi="Times New Roman"/>
                <w:sz w:val="28"/>
              </w:rPr>
              <w:t>＊口頭：</w:t>
            </w:r>
          </w:p>
          <w:p w:rsidR="005E6D6E" w:rsidRDefault="007D591E">
            <w:pPr>
              <w:pStyle w:val="Standard"/>
              <w:spacing w:line="360" w:lineRule="exact"/>
              <w:ind w:left="240" w:firstLine="245"/>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）記者會或說明會</w:t>
            </w:r>
          </w:p>
          <w:p w:rsidR="005E6D6E" w:rsidRDefault="007D591E">
            <w:pPr>
              <w:pStyle w:val="Standard"/>
              <w:spacing w:line="360" w:lineRule="exact"/>
              <w:ind w:left="240"/>
              <w:jc w:val="both"/>
              <w:rPr>
                <w:rFonts w:ascii="Times New Roman" w:hAnsi="Times New Roman"/>
                <w:sz w:val="28"/>
              </w:rPr>
            </w:pPr>
            <w:r>
              <w:rPr>
                <w:rFonts w:ascii="Times New Roman" w:hAnsi="Times New Roman"/>
                <w:sz w:val="28"/>
              </w:rPr>
              <w:t>＊書面：</w:t>
            </w:r>
          </w:p>
          <w:p w:rsidR="005E6D6E" w:rsidRDefault="007D591E">
            <w:pPr>
              <w:pStyle w:val="Standard"/>
              <w:spacing w:line="360" w:lineRule="exact"/>
              <w:ind w:left="240" w:firstLine="231"/>
              <w:jc w:val="both"/>
            </w:pPr>
            <w:r>
              <w:rPr>
                <w:rFonts w:ascii="Times New Roman" w:hAnsi="Times New Roman"/>
                <w:sz w:val="28"/>
              </w:rPr>
              <w:t>（</w:t>
            </w:r>
            <w:r>
              <w:rPr>
                <w:rFonts w:ascii="Times New Roman" w:hAnsi="Times New Roman"/>
                <w:sz w:val="28"/>
              </w:rPr>
              <w:t xml:space="preserve"> </w:t>
            </w:r>
            <w:r>
              <w:rPr>
                <w:rFonts w:ascii="Times New Roman" w:hAnsi="Times New Roman"/>
                <w:sz w:val="28"/>
              </w:rPr>
              <w:t>）新聞稿</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）報表</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）書刊，刊名：</w:t>
            </w:r>
          </w:p>
          <w:p w:rsidR="005E6D6E" w:rsidRDefault="007D591E">
            <w:pPr>
              <w:pStyle w:val="Standard"/>
              <w:spacing w:line="360" w:lineRule="exact"/>
              <w:ind w:left="240"/>
              <w:jc w:val="both"/>
              <w:rPr>
                <w:rFonts w:ascii="Times New Roman" w:hAnsi="Times New Roman"/>
                <w:sz w:val="28"/>
              </w:rPr>
            </w:pPr>
            <w:r>
              <w:rPr>
                <w:rFonts w:ascii="Times New Roman" w:hAnsi="Times New Roman"/>
                <w:sz w:val="28"/>
              </w:rPr>
              <w:t>＊電子媒體：</w:t>
            </w:r>
          </w:p>
          <w:p w:rsidR="005E6D6E" w:rsidRDefault="007D591E">
            <w:pPr>
              <w:pStyle w:val="Standard"/>
              <w:spacing w:line="360" w:lineRule="exact"/>
              <w:ind w:left="240" w:firstLine="245"/>
              <w:jc w:val="both"/>
            </w:pPr>
            <w:r>
              <w:rPr>
                <w:rFonts w:ascii="Times New Roman" w:hAnsi="Times New Roman"/>
                <w:sz w:val="28"/>
              </w:rPr>
              <w:t>（</w:t>
            </w:r>
            <w:r>
              <w:rPr>
                <w:rFonts w:ascii="Times New Roman" w:hAnsi="Times New Roman"/>
                <w:b/>
                <w:sz w:val="28"/>
              </w:rPr>
              <w:t xml:space="preserve"> </w:t>
            </w:r>
            <w:r>
              <w:rPr>
                <w:rFonts w:ascii="Times New Roman" w:hAnsi="Times New Roman"/>
                <w:sz w:val="28"/>
              </w:rPr>
              <w:t>）線上書刊及資料庫，</w:t>
            </w:r>
          </w:p>
          <w:p w:rsidR="005E6D6E" w:rsidRDefault="007D591E">
            <w:pPr>
              <w:pStyle w:val="Standard"/>
              <w:spacing w:line="360" w:lineRule="exact"/>
              <w:ind w:left="1099" w:firstLine="98"/>
              <w:jc w:val="both"/>
              <w:rPr>
                <w:rFonts w:ascii="Times New Roman" w:hAnsi="Times New Roman"/>
                <w:sz w:val="28"/>
              </w:rPr>
            </w:pPr>
            <w:r>
              <w:rPr>
                <w:rFonts w:ascii="Times New Roman" w:hAnsi="Times New Roman"/>
                <w:sz w:val="28"/>
              </w:rPr>
              <w:t>網址：</w:t>
            </w:r>
          </w:p>
          <w:p w:rsidR="005E6D6E" w:rsidRDefault="007D591E">
            <w:pPr>
              <w:pStyle w:val="Standard"/>
              <w:spacing w:line="360" w:lineRule="exact"/>
              <w:ind w:left="240" w:firstLine="245"/>
              <w:jc w:val="both"/>
            </w:pPr>
            <w:r>
              <w:rPr>
                <w:rFonts w:ascii="Times New Roman" w:hAnsi="Times New Roman"/>
                <w:sz w:val="28"/>
              </w:rPr>
              <w:t>（</w:t>
            </w:r>
            <w:r>
              <w:rPr>
                <w:rFonts w:ascii="Times New Roman" w:hAnsi="Times New Roman"/>
                <w:sz w:val="28"/>
              </w:rPr>
              <w:t xml:space="preserve"> </w:t>
            </w:r>
            <w:r>
              <w:rPr>
                <w:rFonts w:ascii="Times New Roman" w:hAnsi="Times New Roman"/>
                <w:sz w:val="28"/>
              </w:rPr>
              <w:t>）磁片</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）光碟片</w:t>
            </w:r>
            <w:r>
              <w:rPr>
                <w:rFonts w:ascii="Times New Roman" w:hAnsi="Times New Roman"/>
                <w:sz w:val="28"/>
              </w:rPr>
              <w:t xml:space="preserve">   </w:t>
            </w:r>
            <w:r>
              <w:rPr>
                <w:rFonts w:ascii="Times New Roman" w:hAnsi="Times New Roman"/>
                <w:sz w:val="28"/>
              </w:rPr>
              <w:t>（</w:t>
            </w:r>
            <w:r>
              <w:rPr>
                <w:rFonts w:ascii="Wingdings" w:hAnsi="Wingdings"/>
              </w:rPr>
              <w:t></w:t>
            </w:r>
            <w:r>
              <w:rPr>
                <w:rFonts w:ascii="Times New Roman" w:hAnsi="Times New Roman"/>
                <w:sz w:val="28"/>
              </w:rPr>
              <w:t>）其他</w:t>
            </w:r>
          </w:p>
          <w:p w:rsidR="005E6D6E" w:rsidRDefault="007D591E">
            <w:pPr>
              <w:ind w:firstLine="475"/>
            </w:pPr>
            <w:r>
              <w:t>Open Document File (odf)</w:t>
            </w:r>
            <w:r>
              <w:rPr>
                <w:rFonts w:ascii="標楷體" w:eastAsia="標楷體" w:hAnsi="標楷體"/>
              </w:rPr>
              <w:t>、</w:t>
            </w:r>
            <w:r>
              <w:t xml:space="preserve">Portable Document Format (pdf) </w:t>
            </w:r>
            <w:r>
              <w:rPr>
                <w:rFonts w:ascii="標楷體" w:eastAsia="標楷體" w:hAnsi="標楷體"/>
              </w:rPr>
              <w:t>或</w:t>
            </w:r>
            <w:r>
              <w:t>Excel</w:t>
            </w:r>
            <w:r>
              <w:rPr>
                <w:rFonts w:ascii="標楷體" w:eastAsia="標楷體" w:hAnsi="標楷體"/>
              </w:rPr>
              <w:t>檔案。</w:t>
            </w:r>
          </w:p>
          <w:p w:rsidR="005E6D6E" w:rsidRDefault="007D591E">
            <w:pPr>
              <w:pStyle w:val="Standard"/>
              <w:spacing w:before="180" w:line="360" w:lineRule="exact"/>
              <w:jc w:val="both"/>
              <w:rPr>
                <w:rFonts w:ascii="Times New Roman" w:hAnsi="Times New Roman"/>
                <w:sz w:val="28"/>
              </w:rPr>
            </w:pPr>
            <w:r>
              <w:rPr>
                <w:rFonts w:ascii="Times New Roman" w:hAnsi="Times New Roman"/>
                <w:sz w:val="28"/>
              </w:rPr>
              <w:t>三、資料範圍、週期及時效</w:t>
            </w:r>
          </w:p>
          <w:p w:rsidR="005E6D6E" w:rsidRDefault="007D591E">
            <w:pPr>
              <w:pStyle w:val="Standard"/>
              <w:spacing w:after="180" w:line="360" w:lineRule="exact"/>
              <w:ind w:left="3232" w:hanging="2992"/>
              <w:jc w:val="both"/>
            </w:pPr>
            <w:r>
              <w:rPr>
                <w:rFonts w:ascii="Times New Roman" w:hAnsi="Times New Roman"/>
                <w:sz w:val="28"/>
              </w:rPr>
              <w:t>＊統計地區範圍及對象：凡在桃園市各衛生所及合約醫院診所實際辦理預防接種及補接種人次，均為統計範圍。</w:t>
            </w:r>
          </w:p>
          <w:tbl>
            <w:tblPr>
              <w:tblW w:w="9926" w:type="dxa"/>
              <w:jc w:val="center"/>
              <w:tblLayout w:type="fixed"/>
              <w:tblCellMar>
                <w:left w:w="10" w:type="dxa"/>
                <w:right w:w="10" w:type="dxa"/>
              </w:tblCellMar>
              <w:tblLook w:val="04A0" w:firstRow="1" w:lastRow="0" w:firstColumn="1" w:lastColumn="0" w:noHBand="0" w:noVBand="1"/>
            </w:tblPr>
            <w:tblGrid>
              <w:gridCol w:w="2985"/>
              <w:gridCol w:w="6941"/>
            </w:tblGrid>
            <w:tr w:rsidR="005E6D6E">
              <w:tblPrEx>
                <w:tblCellMar>
                  <w:top w:w="0" w:type="dxa"/>
                  <w:bottom w:w="0" w:type="dxa"/>
                </w:tblCellMar>
              </w:tblPrEx>
              <w:trPr>
                <w:trHeight w:val="499"/>
                <w:jc w:val="center"/>
              </w:trPr>
              <w:tc>
                <w:tcPr>
                  <w:tcW w:w="2985" w:type="dxa"/>
                  <w:tcBorders>
                    <w:top w:val="single" w:sz="4" w:space="0" w:color="00000A"/>
                    <w:left w:val="single" w:sz="4" w:space="0" w:color="00000A"/>
                    <w:bottom w:val="single" w:sz="4" w:space="0" w:color="00000A"/>
                    <w:right w:val="single" w:sz="4" w:space="0" w:color="00000A"/>
                  </w:tcBorders>
                  <w:shd w:val="clear" w:color="auto" w:fill="B6DDE8"/>
                  <w:tcMar>
                    <w:top w:w="0" w:type="dxa"/>
                    <w:left w:w="28" w:type="dxa"/>
                    <w:bottom w:w="0" w:type="dxa"/>
                    <w:right w:w="28" w:type="dxa"/>
                  </w:tcMar>
                  <w:vAlign w:val="center"/>
                </w:tcPr>
                <w:p w:rsidR="005E6D6E" w:rsidRDefault="007D591E">
                  <w:pPr>
                    <w:pStyle w:val="Standard"/>
                    <w:widowControl/>
                    <w:rPr>
                      <w:kern w:val="0"/>
                      <w:szCs w:val="24"/>
                    </w:rPr>
                  </w:pPr>
                  <w:r>
                    <w:rPr>
                      <w:kern w:val="0"/>
                      <w:szCs w:val="24"/>
                    </w:rPr>
                    <w:t>疫苗種類</w:t>
                  </w:r>
                </w:p>
              </w:tc>
              <w:tc>
                <w:tcPr>
                  <w:tcW w:w="6941" w:type="dxa"/>
                  <w:tcBorders>
                    <w:top w:val="single" w:sz="4" w:space="0" w:color="00000A"/>
                    <w:left w:val="single" w:sz="4" w:space="0" w:color="00000A"/>
                    <w:bottom w:val="single" w:sz="4" w:space="0" w:color="00000A"/>
                    <w:right w:val="single" w:sz="4" w:space="0" w:color="00000A"/>
                  </w:tcBorders>
                  <w:shd w:val="clear" w:color="auto" w:fill="B6DDE8"/>
                  <w:tcMar>
                    <w:top w:w="0" w:type="dxa"/>
                    <w:left w:w="28" w:type="dxa"/>
                    <w:bottom w:w="0" w:type="dxa"/>
                    <w:right w:w="28" w:type="dxa"/>
                  </w:tcMar>
                  <w:vAlign w:val="center"/>
                </w:tcPr>
                <w:p w:rsidR="005E6D6E" w:rsidRDefault="007D591E">
                  <w:pPr>
                    <w:pStyle w:val="Standard"/>
                    <w:widowControl/>
                    <w:rPr>
                      <w:kern w:val="0"/>
                      <w:szCs w:val="24"/>
                    </w:rPr>
                  </w:pPr>
                  <w:r>
                    <w:rPr>
                      <w:kern w:val="0"/>
                      <w:szCs w:val="24"/>
                    </w:rPr>
                    <w:t>接種方法及對象之說明</w:t>
                  </w:r>
                </w:p>
              </w:tc>
            </w:tr>
            <w:tr w:rsidR="005E6D6E">
              <w:tblPrEx>
                <w:tblCellMar>
                  <w:top w:w="0" w:type="dxa"/>
                  <w:bottom w:w="0" w:type="dxa"/>
                </w:tblCellMar>
              </w:tblPrEx>
              <w:trPr>
                <w:trHeight w:val="1541"/>
                <w:jc w:val="center"/>
              </w:trPr>
              <w:tc>
                <w:tcPr>
                  <w:tcW w:w="2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E6D6E" w:rsidRDefault="007D591E">
                  <w:pPr>
                    <w:pStyle w:val="Standard"/>
                    <w:widowControl/>
                    <w:rPr>
                      <w:kern w:val="0"/>
                      <w:szCs w:val="24"/>
                    </w:rPr>
                  </w:pPr>
                  <w:r>
                    <w:rPr>
                      <w:kern w:val="0"/>
                      <w:szCs w:val="24"/>
                    </w:rPr>
                    <w:t>B</w:t>
                  </w:r>
                  <w:r>
                    <w:rPr>
                      <w:kern w:val="0"/>
                      <w:szCs w:val="24"/>
                    </w:rPr>
                    <w:t>型肝炎疫苗</w:t>
                  </w:r>
                </w:p>
              </w:tc>
              <w:tc>
                <w:tcPr>
                  <w:tcW w:w="694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E6D6E" w:rsidRDefault="007D591E">
                  <w:pPr>
                    <w:pStyle w:val="Standard"/>
                    <w:widowControl/>
                    <w:rPr>
                      <w:kern w:val="0"/>
                      <w:szCs w:val="24"/>
                    </w:rPr>
                  </w:pPr>
                  <w:r>
                    <w:rPr>
                      <w:kern w:val="0"/>
                      <w:szCs w:val="24"/>
                    </w:rPr>
                    <w:t>第二劑：出生</w:t>
                  </w:r>
                  <w:r>
                    <w:rPr>
                      <w:kern w:val="0"/>
                      <w:szCs w:val="24"/>
                    </w:rPr>
                    <w:t>24</w:t>
                  </w:r>
                  <w:r>
                    <w:rPr>
                      <w:kern w:val="0"/>
                      <w:szCs w:val="24"/>
                    </w:rPr>
                    <w:t>小時內、</w:t>
                  </w:r>
                  <w:r>
                    <w:rPr>
                      <w:kern w:val="0"/>
                      <w:szCs w:val="24"/>
                    </w:rPr>
                    <w:t>1</w:t>
                  </w:r>
                  <w:r>
                    <w:rPr>
                      <w:kern w:val="0"/>
                      <w:szCs w:val="24"/>
                    </w:rPr>
                    <w:t>個月應完成</w:t>
                  </w:r>
                  <w:r>
                    <w:rPr>
                      <w:kern w:val="0"/>
                      <w:szCs w:val="24"/>
                    </w:rPr>
                    <w:t>2</w:t>
                  </w:r>
                  <w:r>
                    <w:rPr>
                      <w:kern w:val="0"/>
                      <w:szCs w:val="24"/>
                    </w:rPr>
                    <w:t>劑基礎接種。</w:t>
                  </w:r>
                </w:p>
                <w:p w:rsidR="005E6D6E" w:rsidRDefault="007D591E">
                  <w:pPr>
                    <w:pStyle w:val="Standard"/>
                    <w:widowControl/>
                    <w:rPr>
                      <w:kern w:val="0"/>
                      <w:szCs w:val="24"/>
                    </w:rPr>
                  </w:pPr>
                  <w:r>
                    <w:rPr>
                      <w:kern w:val="0"/>
                      <w:szCs w:val="24"/>
                    </w:rPr>
                    <w:t>第三劑：出生滿</w:t>
                  </w:r>
                  <w:r>
                    <w:rPr>
                      <w:kern w:val="0"/>
                      <w:szCs w:val="24"/>
                    </w:rPr>
                    <w:t>6</w:t>
                  </w:r>
                  <w:r>
                    <w:rPr>
                      <w:kern w:val="0"/>
                      <w:szCs w:val="24"/>
                    </w:rPr>
                    <w:t>個月應給予追加接種。</w:t>
                  </w:r>
                </w:p>
                <w:p w:rsidR="005E6D6E" w:rsidRDefault="007D591E">
                  <w:pPr>
                    <w:pStyle w:val="Standard"/>
                    <w:widowControl/>
                    <w:rPr>
                      <w:kern w:val="0"/>
                      <w:szCs w:val="24"/>
                    </w:rPr>
                  </w:pPr>
                  <w:r>
                    <w:rPr>
                      <w:kern w:val="0"/>
                      <w:szCs w:val="24"/>
                    </w:rPr>
                    <w:t>含</w:t>
                  </w:r>
                  <w:r>
                    <w:rPr>
                      <w:kern w:val="0"/>
                      <w:szCs w:val="24"/>
                    </w:rPr>
                    <w:t>B</w:t>
                  </w:r>
                  <w:r>
                    <w:rPr>
                      <w:kern w:val="0"/>
                      <w:szCs w:val="24"/>
                    </w:rPr>
                    <w:t>型肝炎疫苗成分之多合一疫苗接種人次併入本項疫苗接種各欄統計。</w:t>
                  </w:r>
                </w:p>
              </w:tc>
            </w:tr>
            <w:tr w:rsidR="005E6D6E">
              <w:tblPrEx>
                <w:tblCellMar>
                  <w:top w:w="0" w:type="dxa"/>
                  <w:bottom w:w="0" w:type="dxa"/>
                </w:tblCellMar>
              </w:tblPrEx>
              <w:trPr>
                <w:trHeight w:val="1847"/>
                <w:jc w:val="center"/>
              </w:trPr>
              <w:tc>
                <w:tcPr>
                  <w:tcW w:w="2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E6D6E" w:rsidRDefault="007D591E">
                  <w:pPr>
                    <w:pStyle w:val="Standard"/>
                    <w:widowControl/>
                    <w:rPr>
                      <w:kern w:val="0"/>
                      <w:szCs w:val="24"/>
                    </w:rPr>
                  </w:pPr>
                  <w:r>
                    <w:rPr>
                      <w:kern w:val="0"/>
                      <w:szCs w:val="24"/>
                    </w:rPr>
                    <w:t>五合一疫苗</w:t>
                  </w:r>
                  <w:r>
                    <w:rPr>
                      <w:kern w:val="0"/>
                      <w:szCs w:val="24"/>
                    </w:rPr>
                    <w:t>(</w:t>
                  </w:r>
                  <w:r>
                    <w:rPr>
                      <w:kern w:val="0"/>
                      <w:szCs w:val="24"/>
                    </w:rPr>
                    <w:t>白喉、破傷風、非細胞性百日咳、</w:t>
                  </w:r>
                  <w:r>
                    <w:rPr>
                      <w:kern w:val="0"/>
                      <w:szCs w:val="24"/>
                    </w:rPr>
                    <w:t xml:space="preserve">b </w:t>
                  </w:r>
                  <w:r>
                    <w:rPr>
                      <w:kern w:val="0"/>
                      <w:szCs w:val="24"/>
                    </w:rPr>
                    <w:t>型嗜血桿菌、不活化小兒麻痺混合疫苗</w:t>
                  </w:r>
                  <w:r>
                    <w:rPr>
                      <w:kern w:val="0"/>
                      <w:szCs w:val="24"/>
                    </w:rPr>
                    <w:t>)</w:t>
                  </w:r>
                </w:p>
              </w:tc>
              <w:tc>
                <w:tcPr>
                  <w:tcW w:w="694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E6D6E" w:rsidRDefault="007D591E">
                  <w:pPr>
                    <w:rPr>
                      <w:rFonts w:ascii="標楷體" w:eastAsia="標楷體" w:hAnsi="標楷體"/>
                    </w:rPr>
                  </w:pPr>
                  <w:r>
                    <w:rPr>
                      <w:rFonts w:ascii="標楷體" w:eastAsia="標楷體" w:hAnsi="標楷體"/>
                    </w:rPr>
                    <w:t>第三劑：出生滿</w:t>
                  </w:r>
                  <w:r>
                    <w:rPr>
                      <w:rFonts w:ascii="標楷體" w:eastAsia="標楷體" w:hAnsi="標楷體"/>
                    </w:rPr>
                    <w:t>2</w:t>
                  </w:r>
                  <w:r>
                    <w:rPr>
                      <w:rFonts w:ascii="標楷體" w:eastAsia="標楷體" w:hAnsi="標楷體"/>
                    </w:rPr>
                    <w:t>、</w:t>
                  </w:r>
                  <w:r>
                    <w:rPr>
                      <w:rFonts w:ascii="標楷體" w:eastAsia="標楷體" w:hAnsi="標楷體"/>
                    </w:rPr>
                    <w:t>4</w:t>
                  </w:r>
                  <w:r>
                    <w:rPr>
                      <w:rFonts w:ascii="標楷體" w:eastAsia="標楷體" w:hAnsi="標楷體"/>
                    </w:rPr>
                    <w:t>、</w:t>
                  </w:r>
                  <w:r>
                    <w:rPr>
                      <w:rFonts w:ascii="標楷體" w:eastAsia="標楷體" w:hAnsi="標楷體"/>
                    </w:rPr>
                    <w:t>6</w:t>
                  </w:r>
                  <w:r>
                    <w:rPr>
                      <w:rFonts w:ascii="標楷體" w:eastAsia="標楷體" w:hAnsi="標楷體"/>
                    </w:rPr>
                    <w:t>個月應完成</w:t>
                  </w:r>
                  <w:r>
                    <w:rPr>
                      <w:rFonts w:ascii="標楷體" w:eastAsia="標楷體" w:hAnsi="標楷體"/>
                    </w:rPr>
                    <w:t>3</w:t>
                  </w:r>
                  <w:r>
                    <w:rPr>
                      <w:rFonts w:ascii="標楷體" w:eastAsia="標楷體" w:hAnsi="標楷體"/>
                    </w:rPr>
                    <w:t>劑基礎接種。</w:t>
                  </w:r>
                </w:p>
                <w:p w:rsidR="005E6D6E" w:rsidRDefault="007D591E">
                  <w:pPr>
                    <w:rPr>
                      <w:rFonts w:ascii="標楷體" w:eastAsia="標楷體" w:hAnsi="標楷體"/>
                    </w:rPr>
                  </w:pPr>
                  <w:r>
                    <w:rPr>
                      <w:rFonts w:ascii="標楷體" w:eastAsia="標楷體" w:hAnsi="標楷體"/>
                    </w:rPr>
                    <w:t>第四劑：出生滿</w:t>
                  </w:r>
                  <w:r>
                    <w:rPr>
                      <w:rFonts w:ascii="標楷體" w:eastAsia="標楷體" w:hAnsi="標楷體"/>
                    </w:rPr>
                    <w:t>18</w:t>
                  </w:r>
                  <w:r>
                    <w:rPr>
                      <w:rFonts w:ascii="標楷體" w:eastAsia="標楷體" w:hAnsi="標楷體"/>
                    </w:rPr>
                    <w:t>個月給予追加接種</w:t>
                  </w:r>
                  <w:r>
                    <w:rPr>
                      <w:rFonts w:ascii="標楷體" w:eastAsia="標楷體" w:hAnsi="標楷體"/>
                    </w:rPr>
                    <w:t>(103</w:t>
                  </w:r>
                  <w:r>
                    <w:rPr>
                      <w:rFonts w:ascii="標楷體" w:eastAsia="標楷體" w:hAnsi="標楷體"/>
                    </w:rPr>
                    <w:t>年至</w:t>
                  </w:r>
                  <w:r>
                    <w:rPr>
                      <w:rFonts w:ascii="標楷體" w:eastAsia="標楷體" w:hAnsi="標楷體"/>
                    </w:rPr>
                    <w:t>106</w:t>
                  </w:r>
                  <w:r>
                    <w:rPr>
                      <w:rFonts w:ascii="標楷體" w:eastAsia="標楷體" w:hAnsi="標楷體"/>
                    </w:rPr>
                    <w:t>年</w:t>
                  </w:r>
                  <w:r>
                    <w:rPr>
                      <w:rFonts w:ascii="標楷體" w:eastAsia="標楷體" w:hAnsi="標楷體"/>
                    </w:rPr>
                    <w:t>4</w:t>
                  </w:r>
                  <w:r>
                    <w:rPr>
                      <w:rFonts w:ascii="標楷體" w:eastAsia="標楷體" w:hAnsi="標楷體"/>
                    </w:rPr>
                    <w:t>月間因應疫苗缺貨，暫時將第四劑接種時程調整為</w:t>
                  </w:r>
                  <w:r>
                    <w:rPr>
                      <w:rFonts w:ascii="標楷體" w:eastAsia="標楷體" w:hAnsi="標楷體"/>
                    </w:rPr>
                    <w:t>27</w:t>
                  </w:r>
                  <w:r>
                    <w:rPr>
                      <w:rFonts w:ascii="標楷體" w:eastAsia="標楷體" w:hAnsi="標楷體"/>
                    </w:rPr>
                    <w:t>個月接種</w:t>
                  </w:r>
                  <w:r>
                    <w:rPr>
                      <w:rFonts w:ascii="標楷體" w:eastAsia="標楷體" w:hAnsi="標楷體"/>
                    </w:rPr>
                    <w:t>)</w:t>
                  </w:r>
                  <w:r>
                    <w:rPr>
                      <w:rFonts w:ascii="標楷體" w:eastAsia="標楷體" w:hAnsi="標楷體"/>
                    </w:rPr>
                    <w:t>。</w:t>
                  </w:r>
                </w:p>
                <w:p w:rsidR="005E6D6E" w:rsidRDefault="007D591E">
                  <w:pPr>
                    <w:rPr>
                      <w:rFonts w:ascii="標楷體" w:eastAsia="標楷體" w:hAnsi="標楷體"/>
                    </w:rPr>
                  </w:pPr>
                  <w:r>
                    <w:rPr>
                      <w:rFonts w:ascii="標楷體" w:eastAsia="標楷體" w:hAnsi="標楷體"/>
                    </w:rPr>
                    <w:t>DT</w:t>
                  </w:r>
                  <w:r>
                    <w:rPr>
                      <w:rFonts w:ascii="標楷體" w:eastAsia="標楷體" w:hAnsi="標楷體"/>
                    </w:rPr>
                    <w:t>、</w:t>
                  </w:r>
                  <w:r>
                    <w:rPr>
                      <w:rFonts w:ascii="標楷體" w:eastAsia="標楷體" w:hAnsi="標楷體"/>
                    </w:rPr>
                    <w:t>DTaP</w:t>
                  </w:r>
                  <w:r>
                    <w:rPr>
                      <w:rFonts w:ascii="標楷體" w:eastAsia="標楷體" w:hAnsi="標楷體"/>
                    </w:rPr>
                    <w:t>、</w:t>
                  </w:r>
                  <w:r>
                    <w:rPr>
                      <w:rFonts w:ascii="標楷體" w:eastAsia="標楷體" w:hAnsi="標楷體"/>
                    </w:rPr>
                    <w:t>DTaP-IPV</w:t>
                  </w:r>
                  <w:r>
                    <w:rPr>
                      <w:rFonts w:ascii="標楷體" w:eastAsia="標楷體" w:hAnsi="標楷體"/>
                    </w:rPr>
                    <w:t>及多合一疫苗接種人次併入本項疫苗接種各欄統計。</w:t>
                  </w:r>
                </w:p>
              </w:tc>
            </w:tr>
            <w:tr w:rsidR="005E6D6E">
              <w:tblPrEx>
                <w:tblCellMar>
                  <w:top w:w="0" w:type="dxa"/>
                  <w:bottom w:w="0" w:type="dxa"/>
                </w:tblCellMar>
              </w:tblPrEx>
              <w:trPr>
                <w:trHeight w:val="1264"/>
                <w:jc w:val="center"/>
              </w:trPr>
              <w:tc>
                <w:tcPr>
                  <w:tcW w:w="2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E6D6E" w:rsidRDefault="007D591E">
                  <w:pPr>
                    <w:pStyle w:val="Standard"/>
                    <w:widowControl/>
                  </w:pPr>
                  <w:r>
                    <w:rPr>
                      <w:kern w:val="0"/>
                      <w:szCs w:val="24"/>
                    </w:rPr>
                    <w:t>結合型肺炎鏈球菌疫苗</w:t>
                  </w:r>
                </w:p>
              </w:tc>
              <w:tc>
                <w:tcPr>
                  <w:tcW w:w="6941" w:type="dxa"/>
                  <w:tcBorders>
                    <w:top w:val="single" w:sz="4" w:space="0" w:color="00000A"/>
                    <w:left w:val="single" w:sz="4" w:space="0" w:color="00000A"/>
                    <w:right w:val="single" w:sz="4" w:space="0" w:color="00000A"/>
                  </w:tcBorders>
                  <w:shd w:val="clear" w:color="auto" w:fill="FFFFFF"/>
                  <w:tcMar>
                    <w:top w:w="0" w:type="dxa"/>
                    <w:left w:w="28" w:type="dxa"/>
                    <w:bottom w:w="0" w:type="dxa"/>
                    <w:right w:w="28" w:type="dxa"/>
                  </w:tcMar>
                  <w:vAlign w:val="center"/>
                </w:tcPr>
                <w:p w:rsidR="005E6D6E" w:rsidRDefault="007D591E">
                  <w:pPr>
                    <w:pStyle w:val="Standard"/>
                    <w:widowControl/>
                  </w:pPr>
                  <w:r>
                    <w:rPr>
                      <w:kern w:val="0"/>
                      <w:szCs w:val="24"/>
                    </w:rPr>
                    <w:t>第二劑：出生滿</w:t>
                  </w:r>
                  <w:r>
                    <w:rPr>
                      <w:kern w:val="0"/>
                      <w:szCs w:val="24"/>
                    </w:rPr>
                    <w:t>2</w:t>
                  </w:r>
                  <w:r>
                    <w:rPr>
                      <w:kern w:val="0"/>
                      <w:szCs w:val="24"/>
                    </w:rPr>
                    <w:t>個月接種第一劑，間隔</w:t>
                  </w:r>
                  <w:r>
                    <w:rPr>
                      <w:kern w:val="0"/>
                      <w:szCs w:val="24"/>
                    </w:rPr>
                    <w:t>8</w:t>
                  </w:r>
                  <w:r>
                    <w:rPr>
                      <w:kern w:val="0"/>
                      <w:szCs w:val="24"/>
                    </w:rPr>
                    <w:t>週後接種第二劑。</w:t>
                  </w:r>
                </w:p>
                <w:p w:rsidR="005E6D6E" w:rsidRDefault="007D591E">
                  <w:pPr>
                    <w:pStyle w:val="Standard"/>
                    <w:widowControl/>
                  </w:pPr>
                  <w:r>
                    <w:rPr>
                      <w:kern w:val="0"/>
                      <w:szCs w:val="24"/>
                    </w:rPr>
                    <w:t>第三劑：出生滿</w:t>
                  </w:r>
                  <w:r>
                    <w:rPr>
                      <w:kern w:val="0"/>
                      <w:szCs w:val="24"/>
                    </w:rPr>
                    <w:t>12-15</w:t>
                  </w:r>
                  <w:r>
                    <w:rPr>
                      <w:kern w:val="0"/>
                      <w:szCs w:val="24"/>
                    </w:rPr>
                    <w:t>個月接種第三劑</w:t>
                  </w:r>
                  <w:r>
                    <w:rPr>
                      <w:kern w:val="0"/>
                      <w:szCs w:val="24"/>
                    </w:rPr>
                    <w:t>(</w:t>
                  </w:r>
                  <w:r>
                    <w:rPr>
                      <w:kern w:val="0"/>
                      <w:szCs w:val="24"/>
                    </w:rPr>
                    <w:t>含括統計世代依不同接種時程在統計期間均有完成應接種劑次</w:t>
                  </w:r>
                  <w:r>
                    <w:rPr>
                      <w:kern w:val="0"/>
                      <w:szCs w:val="24"/>
                    </w:rPr>
                    <w:t>)</w:t>
                  </w:r>
                  <w:r>
                    <w:rPr>
                      <w:kern w:val="0"/>
                      <w:szCs w:val="24"/>
                    </w:rPr>
                    <w:t>。</w:t>
                  </w:r>
                </w:p>
              </w:tc>
            </w:tr>
            <w:tr w:rsidR="005E6D6E">
              <w:tblPrEx>
                <w:tblCellMar>
                  <w:top w:w="0" w:type="dxa"/>
                  <w:bottom w:w="0" w:type="dxa"/>
                </w:tblCellMar>
              </w:tblPrEx>
              <w:trPr>
                <w:trHeight w:val="702"/>
                <w:jc w:val="center"/>
              </w:trPr>
              <w:tc>
                <w:tcPr>
                  <w:tcW w:w="2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E6D6E" w:rsidRDefault="007D591E">
                  <w:pPr>
                    <w:pStyle w:val="Standard"/>
                    <w:widowControl/>
                    <w:rPr>
                      <w:kern w:val="0"/>
                      <w:szCs w:val="24"/>
                    </w:rPr>
                  </w:pPr>
                  <w:r>
                    <w:rPr>
                      <w:kern w:val="0"/>
                      <w:szCs w:val="24"/>
                    </w:rPr>
                    <w:t>卡介苗</w:t>
                  </w:r>
                </w:p>
              </w:tc>
              <w:tc>
                <w:tcPr>
                  <w:tcW w:w="694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5E6D6E" w:rsidRDefault="007D591E">
                  <w:pPr>
                    <w:rPr>
                      <w:rFonts w:ascii="標楷體" w:eastAsia="標楷體" w:hAnsi="標楷體"/>
                    </w:rPr>
                  </w:pPr>
                  <w:r>
                    <w:rPr>
                      <w:rFonts w:ascii="標楷體" w:eastAsia="標楷體" w:hAnsi="標楷體"/>
                    </w:rPr>
                    <w:t>單一劑：出生滿</w:t>
                  </w:r>
                  <w:r>
                    <w:rPr>
                      <w:rFonts w:ascii="標楷體" w:eastAsia="標楷體" w:hAnsi="標楷體"/>
                    </w:rPr>
                    <w:t>5</w:t>
                  </w:r>
                  <w:r>
                    <w:rPr>
                      <w:rFonts w:ascii="標楷體" w:eastAsia="標楷體" w:hAnsi="標楷體"/>
                    </w:rPr>
                    <w:t>個月完成一劑接種</w:t>
                  </w:r>
                  <w:r>
                    <w:rPr>
                      <w:rFonts w:ascii="標楷體" w:eastAsia="標楷體" w:hAnsi="標楷體"/>
                    </w:rPr>
                    <w:t>(</w:t>
                  </w:r>
                  <w:r>
                    <w:rPr>
                      <w:rFonts w:ascii="標楷體" w:eastAsia="標楷體" w:hAnsi="標楷體"/>
                    </w:rPr>
                    <w:t>建議接種時間為出生滿</w:t>
                  </w:r>
                  <w:r>
                    <w:rPr>
                      <w:rFonts w:ascii="標楷體" w:eastAsia="標楷體" w:hAnsi="標楷體"/>
                    </w:rPr>
                    <w:t>5-8</w:t>
                  </w:r>
                  <w:r>
                    <w:rPr>
                      <w:rFonts w:ascii="標楷體" w:eastAsia="標楷體" w:hAnsi="標楷體"/>
                    </w:rPr>
                    <w:t>個月</w:t>
                  </w:r>
                  <w:r>
                    <w:rPr>
                      <w:rFonts w:ascii="標楷體" w:eastAsia="標楷體" w:hAnsi="標楷體"/>
                    </w:rPr>
                    <w:t>)</w:t>
                  </w:r>
                  <w:r>
                    <w:rPr>
                      <w:rFonts w:ascii="標楷體" w:eastAsia="標楷體" w:hAnsi="標楷體"/>
                    </w:rPr>
                    <w:t>。</w:t>
                  </w:r>
                </w:p>
              </w:tc>
            </w:tr>
            <w:tr w:rsidR="005E6D6E">
              <w:tblPrEx>
                <w:tblCellMar>
                  <w:top w:w="0" w:type="dxa"/>
                  <w:bottom w:w="0" w:type="dxa"/>
                </w:tblCellMar>
              </w:tblPrEx>
              <w:trPr>
                <w:trHeight w:val="499"/>
                <w:jc w:val="center"/>
              </w:trPr>
              <w:tc>
                <w:tcPr>
                  <w:tcW w:w="2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E6D6E" w:rsidRDefault="007D591E">
                  <w:pPr>
                    <w:pStyle w:val="Standard"/>
                    <w:widowControl/>
                    <w:rPr>
                      <w:kern w:val="0"/>
                      <w:szCs w:val="24"/>
                    </w:rPr>
                  </w:pPr>
                  <w:r>
                    <w:rPr>
                      <w:kern w:val="0"/>
                      <w:szCs w:val="24"/>
                    </w:rPr>
                    <w:t>麻疹腮腺炎德國麻疹混合疫苗</w:t>
                  </w:r>
                </w:p>
              </w:tc>
              <w:tc>
                <w:tcPr>
                  <w:tcW w:w="694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E6D6E" w:rsidRDefault="007D591E">
                  <w:pPr>
                    <w:pStyle w:val="Standard"/>
                    <w:widowControl/>
                    <w:rPr>
                      <w:kern w:val="0"/>
                      <w:szCs w:val="24"/>
                    </w:rPr>
                  </w:pPr>
                  <w:r>
                    <w:rPr>
                      <w:kern w:val="0"/>
                      <w:szCs w:val="24"/>
                    </w:rPr>
                    <w:t>第一劑：出生滿</w:t>
                  </w:r>
                  <w:r>
                    <w:rPr>
                      <w:kern w:val="0"/>
                      <w:szCs w:val="24"/>
                    </w:rPr>
                    <w:t>12</w:t>
                  </w:r>
                  <w:r>
                    <w:rPr>
                      <w:kern w:val="0"/>
                      <w:szCs w:val="24"/>
                    </w:rPr>
                    <w:t>個月時完成</w:t>
                  </w:r>
                  <w:r>
                    <w:rPr>
                      <w:kern w:val="0"/>
                      <w:szCs w:val="24"/>
                    </w:rPr>
                    <w:t>1</w:t>
                  </w:r>
                  <w:r>
                    <w:rPr>
                      <w:kern w:val="0"/>
                      <w:szCs w:val="24"/>
                    </w:rPr>
                    <w:t>劑接種。</w:t>
                  </w:r>
                </w:p>
                <w:p w:rsidR="005E6D6E" w:rsidRDefault="007D591E">
                  <w:pPr>
                    <w:pStyle w:val="Standard"/>
                    <w:widowControl/>
                    <w:rPr>
                      <w:kern w:val="0"/>
                      <w:szCs w:val="24"/>
                    </w:rPr>
                  </w:pPr>
                  <w:r>
                    <w:rPr>
                      <w:kern w:val="0"/>
                      <w:szCs w:val="24"/>
                    </w:rPr>
                    <w:t>第二劑：滿</w:t>
                  </w:r>
                  <w:r>
                    <w:rPr>
                      <w:kern w:val="0"/>
                      <w:szCs w:val="24"/>
                    </w:rPr>
                    <w:t>5</w:t>
                  </w:r>
                  <w:r>
                    <w:rPr>
                      <w:kern w:val="0"/>
                      <w:szCs w:val="24"/>
                    </w:rPr>
                    <w:t>歲至國小一年級接種。</w:t>
                  </w:r>
                </w:p>
                <w:p w:rsidR="005E6D6E" w:rsidRDefault="005E6D6E">
                  <w:pPr>
                    <w:pStyle w:val="Standard"/>
                    <w:widowControl/>
                  </w:pPr>
                </w:p>
              </w:tc>
            </w:tr>
            <w:tr w:rsidR="005E6D6E">
              <w:tblPrEx>
                <w:tblCellMar>
                  <w:top w:w="0" w:type="dxa"/>
                  <w:bottom w:w="0" w:type="dxa"/>
                </w:tblCellMar>
              </w:tblPrEx>
              <w:trPr>
                <w:trHeight w:val="557"/>
                <w:jc w:val="center"/>
              </w:trPr>
              <w:tc>
                <w:tcPr>
                  <w:tcW w:w="2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E6D6E" w:rsidRDefault="007D591E">
                  <w:pPr>
                    <w:pStyle w:val="Standard"/>
                    <w:widowControl/>
                    <w:rPr>
                      <w:kern w:val="0"/>
                      <w:szCs w:val="24"/>
                    </w:rPr>
                  </w:pPr>
                  <w:r>
                    <w:rPr>
                      <w:kern w:val="0"/>
                      <w:szCs w:val="24"/>
                    </w:rPr>
                    <w:lastRenderedPageBreak/>
                    <w:t>水痘疫苗</w:t>
                  </w:r>
                </w:p>
              </w:tc>
              <w:tc>
                <w:tcPr>
                  <w:tcW w:w="694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E6D6E" w:rsidRDefault="007D591E">
                  <w:pPr>
                    <w:pStyle w:val="Standard"/>
                    <w:widowControl/>
                  </w:pPr>
                  <w:r>
                    <w:rPr>
                      <w:kern w:val="0"/>
                      <w:szCs w:val="24"/>
                    </w:rPr>
                    <w:t>單一劑：出生滿</w:t>
                  </w:r>
                  <w:r>
                    <w:rPr>
                      <w:kern w:val="0"/>
                      <w:szCs w:val="24"/>
                    </w:rPr>
                    <w:t>12</w:t>
                  </w:r>
                  <w:r>
                    <w:rPr>
                      <w:kern w:val="0"/>
                      <w:szCs w:val="24"/>
                    </w:rPr>
                    <w:t>個月應完成</w:t>
                  </w:r>
                  <w:r>
                    <w:rPr>
                      <w:kern w:val="0"/>
                      <w:szCs w:val="24"/>
                    </w:rPr>
                    <w:t>1</w:t>
                  </w:r>
                  <w:r>
                    <w:rPr>
                      <w:kern w:val="0"/>
                      <w:szCs w:val="24"/>
                    </w:rPr>
                    <w:t>劑接種。</w:t>
                  </w:r>
                </w:p>
              </w:tc>
            </w:tr>
            <w:tr w:rsidR="005E6D6E">
              <w:tblPrEx>
                <w:tblCellMar>
                  <w:top w:w="0" w:type="dxa"/>
                  <w:bottom w:w="0" w:type="dxa"/>
                </w:tblCellMar>
              </w:tblPrEx>
              <w:trPr>
                <w:trHeight w:val="499"/>
                <w:jc w:val="center"/>
              </w:trPr>
              <w:tc>
                <w:tcPr>
                  <w:tcW w:w="298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E6D6E" w:rsidRDefault="007D591E">
                  <w:pPr>
                    <w:pStyle w:val="Standard"/>
                    <w:widowControl/>
                    <w:rPr>
                      <w:kern w:val="0"/>
                      <w:szCs w:val="24"/>
                    </w:rPr>
                  </w:pPr>
                  <w:r>
                    <w:rPr>
                      <w:kern w:val="0"/>
                      <w:szCs w:val="24"/>
                    </w:rPr>
                    <w:t>A</w:t>
                  </w:r>
                  <w:r>
                    <w:rPr>
                      <w:kern w:val="0"/>
                      <w:szCs w:val="24"/>
                    </w:rPr>
                    <w:t>型肝炎疫苗</w:t>
                  </w:r>
                </w:p>
              </w:tc>
              <w:tc>
                <w:tcPr>
                  <w:tcW w:w="694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E6D6E" w:rsidRDefault="007D591E">
                  <w:pPr>
                    <w:pStyle w:val="Standard"/>
                    <w:widowControl/>
                    <w:rPr>
                      <w:kern w:val="0"/>
                      <w:szCs w:val="24"/>
                    </w:rPr>
                  </w:pPr>
                  <w:r>
                    <w:rPr>
                      <w:kern w:val="0"/>
                      <w:szCs w:val="24"/>
                    </w:rPr>
                    <w:t>第一劑：出生滿</w:t>
                  </w:r>
                  <w:r>
                    <w:rPr>
                      <w:kern w:val="0"/>
                      <w:szCs w:val="24"/>
                    </w:rPr>
                    <w:t>12-15</w:t>
                  </w:r>
                  <w:r>
                    <w:rPr>
                      <w:kern w:val="0"/>
                      <w:szCs w:val="24"/>
                    </w:rPr>
                    <w:t>個月接種。</w:t>
                  </w:r>
                </w:p>
              </w:tc>
            </w:tr>
            <w:tr w:rsidR="005E6D6E">
              <w:tblPrEx>
                <w:tblCellMar>
                  <w:top w:w="0" w:type="dxa"/>
                  <w:bottom w:w="0" w:type="dxa"/>
                </w:tblCellMar>
              </w:tblPrEx>
              <w:trPr>
                <w:trHeight w:val="499"/>
                <w:jc w:val="center"/>
              </w:trPr>
              <w:tc>
                <w:tcPr>
                  <w:tcW w:w="298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E6D6E" w:rsidRDefault="005E6D6E">
                  <w:pPr>
                    <w:rPr>
                      <w:rFonts w:ascii="標楷體" w:eastAsia="標楷體" w:hAnsi="標楷體"/>
                    </w:rPr>
                  </w:pPr>
                </w:p>
              </w:tc>
              <w:tc>
                <w:tcPr>
                  <w:tcW w:w="694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5E6D6E" w:rsidRDefault="007D591E">
                  <w:pPr>
                    <w:pStyle w:val="Standard"/>
                    <w:widowControl/>
                    <w:rPr>
                      <w:kern w:val="0"/>
                      <w:szCs w:val="24"/>
                    </w:rPr>
                  </w:pPr>
                  <w:r>
                    <w:rPr>
                      <w:kern w:val="0"/>
                      <w:szCs w:val="24"/>
                    </w:rPr>
                    <w:t>第二劑：出生滿</w:t>
                  </w:r>
                  <w:r>
                    <w:rPr>
                      <w:kern w:val="0"/>
                      <w:szCs w:val="24"/>
                    </w:rPr>
                    <w:t>18-21</w:t>
                  </w:r>
                  <w:r>
                    <w:rPr>
                      <w:kern w:val="0"/>
                      <w:szCs w:val="24"/>
                    </w:rPr>
                    <w:t>個月接種</w:t>
                  </w:r>
                  <w:r>
                    <w:rPr>
                      <w:kern w:val="0"/>
                      <w:szCs w:val="24"/>
                    </w:rPr>
                    <w:t>(</w:t>
                  </w:r>
                  <w:r>
                    <w:rPr>
                      <w:kern w:val="0"/>
                      <w:szCs w:val="24"/>
                    </w:rPr>
                    <w:t>與第一劑間隔</w:t>
                  </w:r>
                  <w:r>
                    <w:rPr>
                      <w:kern w:val="0"/>
                      <w:szCs w:val="24"/>
                    </w:rPr>
                    <w:t>6</w:t>
                  </w:r>
                  <w:r>
                    <w:rPr>
                      <w:kern w:val="0"/>
                      <w:szCs w:val="24"/>
                    </w:rPr>
                    <w:t>個月以上</w:t>
                  </w:r>
                  <w:r>
                    <w:rPr>
                      <w:kern w:val="0"/>
                      <w:szCs w:val="24"/>
                    </w:rPr>
                    <w:t>)</w:t>
                  </w:r>
                  <w:r>
                    <w:rPr>
                      <w:kern w:val="0"/>
                      <w:szCs w:val="24"/>
                    </w:rPr>
                    <w:t>。</w:t>
                  </w:r>
                </w:p>
              </w:tc>
            </w:tr>
            <w:tr w:rsidR="005E6D6E">
              <w:tblPrEx>
                <w:tblCellMar>
                  <w:top w:w="0" w:type="dxa"/>
                  <w:bottom w:w="0" w:type="dxa"/>
                </w:tblCellMar>
              </w:tblPrEx>
              <w:trPr>
                <w:trHeight w:val="810"/>
                <w:jc w:val="center"/>
              </w:trPr>
              <w:tc>
                <w:tcPr>
                  <w:tcW w:w="2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5E6D6E" w:rsidRDefault="007D591E">
                  <w:pPr>
                    <w:rPr>
                      <w:rFonts w:ascii="標楷體" w:eastAsia="標楷體" w:hAnsi="標楷體"/>
                    </w:rPr>
                  </w:pPr>
                  <w:r>
                    <w:rPr>
                      <w:rFonts w:ascii="標楷體" w:eastAsia="標楷體" w:hAnsi="標楷體"/>
                    </w:rPr>
                    <w:t>活性減毒日本腦炎疫苗</w:t>
                  </w:r>
                </w:p>
              </w:tc>
              <w:tc>
                <w:tcPr>
                  <w:tcW w:w="694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5E6D6E" w:rsidRDefault="007D591E">
                  <w:pPr>
                    <w:rPr>
                      <w:rFonts w:ascii="標楷體" w:eastAsia="標楷體" w:hAnsi="標楷體"/>
                    </w:rPr>
                  </w:pPr>
                  <w:r>
                    <w:rPr>
                      <w:rFonts w:ascii="標楷體" w:eastAsia="標楷體" w:hAnsi="標楷體"/>
                    </w:rPr>
                    <w:t>第一劑：出生滿</w:t>
                  </w:r>
                  <w:r>
                    <w:rPr>
                      <w:rFonts w:ascii="標楷體" w:eastAsia="標楷體" w:hAnsi="標楷體"/>
                    </w:rPr>
                    <w:t>15</w:t>
                  </w:r>
                  <w:r>
                    <w:rPr>
                      <w:rFonts w:ascii="標楷體" w:eastAsia="標楷體" w:hAnsi="標楷體"/>
                    </w:rPr>
                    <w:t>個月接種。</w:t>
                  </w:r>
                </w:p>
                <w:p w:rsidR="005E6D6E" w:rsidRDefault="007D591E">
                  <w:pPr>
                    <w:rPr>
                      <w:rFonts w:ascii="標楷體" w:eastAsia="標楷體" w:hAnsi="標楷體"/>
                    </w:rPr>
                  </w:pPr>
                  <w:r>
                    <w:rPr>
                      <w:rFonts w:ascii="標楷體" w:eastAsia="標楷體" w:hAnsi="標楷體"/>
                    </w:rPr>
                    <w:t>第二劑：出生滿</w:t>
                  </w:r>
                  <w:r>
                    <w:rPr>
                      <w:rFonts w:ascii="標楷體" w:eastAsia="標楷體" w:hAnsi="標楷體"/>
                    </w:rPr>
                    <w:t>2</w:t>
                  </w:r>
                  <w:r>
                    <w:rPr>
                      <w:rFonts w:ascii="標楷體" w:eastAsia="標楷體" w:hAnsi="標楷體"/>
                    </w:rPr>
                    <w:t>歲</w:t>
                  </w:r>
                  <w:r>
                    <w:rPr>
                      <w:rFonts w:ascii="標楷體" w:eastAsia="標楷體" w:hAnsi="標楷體"/>
                    </w:rPr>
                    <w:t>3</w:t>
                  </w:r>
                  <w:r>
                    <w:rPr>
                      <w:rFonts w:ascii="標楷體" w:eastAsia="標楷體" w:hAnsi="標楷體"/>
                    </w:rPr>
                    <w:t>個月接種。</w:t>
                  </w:r>
                </w:p>
              </w:tc>
            </w:tr>
            <w:tr w:rsidR="005E6D6E">
              <w:tblPrEx>
                <w:tblCellMar>
                  <w:top w:w="0" w:type="dxa"/>
                  <w:bottom w:w="0" w:type="dxa"/>
                </w:tblCellMar>
              </w:tblPrEx>
              <w:trPr>
                <w:trHeight w:val="810"/>
                <w:jc w:val="center"/>
              </w:trPr>
              <w:tc>
                <w:tcPr>
                  <w:tcW w:w="2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5E6D6E" w:rsidRDefault="007D591E">
                  <w:pPr>
                    <w:rPr>
                      <w:rFonts w:ascii="標楷體" w:eastAsia="標楷體" w:hAnsi="標楷體"/>
                    </w:rPr>
                  </w:pPr>
                  <w:r>
                    <w:rPr>
                      <w:rFonts w:ascii="標楷體" w:eastAsia="標楷體" w:hAnsi="標楷體"/>
                    </w:rPr>
                    <w:t>白喉破傷風非細胞性</w:t>
                  </w:r>
                </w:p>
                <w:p w:rsidR="005E6D6E" w:rsidRDefault="007D591E">
                  <w:pPr>
                    <w:rPr>
                      <w:rFonts w:ascii="標楷體" w:eastAsia="標楷體" w:hAnsi="標楷體"/>
                    </w:rPr>
                  </w:pPr>
                  <w:r>
                    <w:rPr>
                      <w:rFonts w:ascii="標楷體" w:eastAsia="標楷體" w:hAnsi="標楷體"/>
                    </w:rPr>
                    <w:t>百日咳及不活化小兒麻痺混合疫苗</w:t>
                  </w:r>
                </w:p>
              </w:tc>
              <w:tc>
                <w:tcPr>
                  <w:tcW w:w="694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5E6D6E" w:rsidRDefault="007D591E">
                  <w:pPr>
                    <w:rPr>
                      <w:rFonts w:ascii="標楷體" w:eastAsia="標楷體" w:hAnsi="標楷體"/>
                    </w:rPr>
                  </w:pPr>
                  <w:r>
                    <w:rPr>
                      <w:rFonts w:ascii="標楷體" w:eastAsia="標楷體" w:hAnsi="標楷體"/>
                    </w:rPr>
                    <w:t>單一劑：滿</w:t>
                  </w:r>
                  <w:r>
                    <w:rPr>
                      <w:rFonts w:ascii="標楷體" w:eastAsia="標楷體" w:hAnsi="標楷體"/>
                    </w:rPr>
                    <w:t>5</w:t>
                  </w:r>
                  <w:r>
                    <w:rPr>
                      <w:rFonts w:ascii="標楷體" w:eastAsia="標楷體" w:hAnsi="標楷體"/>
                    </w:rPr>
                    <w:t>歲至國小一年級接種。</w:t>
                  </w:r>
                </w:p>
              </w:tc>
            </w:tr>
          </w:tbl>
          <w:p w:rsidR="005E6D6E" w:rsidRDefault="007D591E">
            <w:pPr>
              <w:pStyle w:val="Standard"/>
              <w:spacing w:before="180" w:line="360" w:lineRule="exact"/>
              <w:ind w:left="3232" w:hanging="2992"/>
              <w:jc w:val="both"/>
              <w:rPr>
                <w:rFonts w:ascii="Times New Roman" w:hAnsi="Times New Roman"/>
                <w:sz w:val="28"/>
              </w:rPr>
            </w:pPr>
            <w:r>
              <w:rPr>
                <w:rFonts w:ascii="Times New Roman" w:hAnsi="Times New Roman"/>
                <w:sz w:val="28"/>
              </w:rPr>
              <w:t>＊統計標準時間：</w:t>
            </w:r>
          </w:p>
          <w:p w:rsidR="005E6D6E" w:rsidRDefault="007D591E">
            <w:pPr>
              <w:pStyle w:val="Standard"/>
              <w:spacing w:line="360" w:lineRule="exact"/>
              <w:ind w:left="2148" w:hanging="1579"/>
              <w:jc w:val="both"/>
              <w:rPr>
                <w:rFonts w:ascii="Times New Roman" w:hAnsi="Times New Roman"/>
                <w:sz w:val="28"/>
              </w:rPr>
            </w:pPr>
            <w:r>
              <w:rPr>
                <w:rFonts w:ascii="Times New Roman" w:hAnsi="Times New Roman"/>
                <w:sz w:val="28"/>
              </w:rPr>
              <w:t>(</w:t>
            </w:r>
            <w:r>
              <w:rPr>
                <w:rFonts w:ascii="Times New Roman" w:hAnsi="Times New Roman"/>
                <w:sz w:val="28"/>
              </w:rPr>
              <w:t>一</w:t>
            </w:r>
            <w:r>
              <w:rPr>
                <w:rFonts w:ascii="Times New Roman" w:hAnsi="Times New Roman"/>
                <w:sz w:val="28"/>
              </w:rPr>
              <w:t>)</w:t>
            </w:r>
            <w:r>
              <w:rPr>
                <w:rFonts w:ascii="Times New Roman" w:hAnsi="Times New Roman"/>
                <w:sz w:val="28"/>
              </w:rPr>
              <w:t>上半年年報：每年</w:t>
            </w:r>
            <w:r>
              <w:rPr>
                <w:rFonts w:ascii="Times New Roman" w:hAnsi="Times New Roman"/>
                <w:sz w:val="28"/>
              </w:rPr>
              <w:t>1</w:t>
            </w:r>
            <w:r>
              <w:rPr>
                <w:rFonts w:ascii="Times New Roman" w:hAnsi="Times New Roman"/>
                <w:sz w:val="28"/>
              </w:rPr>
              <w:t>至</w:t>
            </w:r>
            <w:r>
              <w:rPr>
                <w:rFonts w:ascii="Times New Roman" w:hAnsi="Times New Roman"/>
                <w:sz w:val="28"/>
              </w:rPr>
              <w:t>6</w:t>
            </w:r>
            <w:r>
              <w:rPr>
                <w:rFonts w:ascii="Times New Roman" w:hAnsi="Times New Roman"/>
                <w:sz w:val="28"/>
              </w:rPr>
              <w:t>月底之實際接種完成情形。</w:t>
            </w:r>
          </w:p>
          <w:p w:rsidR="005E6D6E" w:rsidRDefault="007D591E">
            <w:pPr>
              <w:pStyle w:val="Standard"/>
              <w:spacing w:line="360" w:lineRule="exact"/>
              <w:ind w:firstLine="560"/>
              <w:jc w:val="both"/>
              <w:rPr>
                <w:rFonts w:ascii="Times New Roman" w:hAnsi="Times New Roman"/>
                <w:sz w:val="28"/>
              </w:rPr>
            </w:pPr>
            <w:r>
              <w:rPr>
                <w:rFonts w:ascii="Times New Roman" w:hAnsi="Times New Roman"/>
                <w:sz w:val="28"/>
              </w:rPr>
              <w:t>(</w:t>
            </w:r>
            <w:r>
              <w:rPr>
                <w:rFonts w:ascii="Times New Roman" w:hAnsi="Times New Roman"/>
                <w:sz w:val="28"/>
              </w:rPr>
              <w:t>二</w:t>
            </w:r>
            <w:r>
              <w:rPr>
                <w:rFonts w:ascii="Times New Roman" w:hAnsi="Times New Roman"/>
                <w:sz w:val="28"/>
              </w:rPr>
              <w:t>)</w:t>
            </w:r>
            <w:r>
              <w:rPr>
                <w:rFonts w:ascii="Times New Roman" w:hAnsi="Times New Roman"/>
                <w:sz w:val="28"/>
              </w:rPr>
              <w:t>下半年年報：每年</w:t>
            </w:r>
            <w:r>
              <w:rPr>
                <w:rFonts w:ascii="Times New Roman" w:hAnsi="Times New Roman"/>
                <w:sz w:val="28"/>
              </w:rPr>
              <w:t>7</w:t>
            </w:r>
            <w:r>
              <w:rPr>
                <w:rFonts w:ascii="Times New Roman" w:hAnsi="Times New Roman"/>
                <w:sz w:val="28"/>
              </w:rPr>
              <w:t>至</w:t>
            </w:r>
            <w:r>
              <w:rPr>
                <w:rFonts w:ascii="Times New Roman" w:hAnsi="Times New Roman"/>
                <w:sz w:val="28"/>
              </w:rPr>
              <w:t>12</w:t>
            </w:r>
            <w:r>
              <w:rPr>
                <w:rFonts w:ascii="Times New Roman" w:hAnsi="Times New Roman"/>
                <w:sz w:val="28"/>
              </w:rPr>
              <w:t>月底之實際接種完成情形。</w:t>
            </w:r>
          </w:p>
          <w:p w:rsidR="005E6D6E" w:rsidRDefault="007D591E">
            <w:pPr>
              <w:pStyle w:val="Standard"/>
              <w:spacing w:line="360" w:lineRule="exact"/>
              <w:ind w:firstLine="584"/>
              <w:jc w:val="both"/>
              <w:rPr>
                <w:rFonts w:ascii="Times New Roman" w:hAnsi="Times New Roman"/>
                <w:sz w:val="28"/>
              </w:rPr>
            </w:pPr>
            <w:r>
              <w:rPr>
                <w:rFonts w:ascii="Times New Roman" w:hAnsi="Times New Roman"/>
                <w:sz w:val="28"/>
              </w:rPr>
              <w:t>(</w:t>
            </w:r>
            <w:r>
              <w:rPr>
                <w:rFonts w:ascii="Times New Roman" w:hAnsi="Times New Roman"/>
                <w:sz w:val="28"/>
              </w:rPr>
              <w:t>三</w:t>
            </w:r>
            <w:r>
              <w:rPr>
                <w:rFonts w:ascii="Times New Roman" w:hAnsi="Times New Roman"/>
                <w:sz w:val="28"/>
              </w:rPr>
              <w:t>)</w:t>
            </w:r>
            <w:r>
              <w:rPr>
                <w:rFonts w:ascii="Times New Roman" w:hAnsi="Times New Roman"/>
                <w:sz w:val="28"/>
              </w:rPr>
              <w:t>年</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報：每年</w:t>
            </w:r>
            <w:r>
              <w:rPr>
                <w:rFonts w:ascii="Times New Roman" w:hAnsi="Times New Roman"/>
                <w:sz w:val="28"/>
              </w:rPr>
              <w:t>1</w:t>
            </w:r>
            <w:r>
              <w:rPr>
                <w:rFonts w:ascii="Times New Roman" w:hAnsi="Times New Roman"/>
                <w:sz w:val="28"/>
              </w:rPr>
              <w:t>至</w:t>
            </w:r>
            <w:r>
              <w:rPr>
                <w:rFonts w:ascii="Times New Roman" w:hAnsi="Times New Roman"/>
                <w:sz w:val="28"/>
              </w:rPr>
              <w:t>12</w:t>
            </w:r>
            <w:r>
              <w:rPr>
                <w:rFonts w:ascii="Times New Roman" w:hAnsi="Times New Roman"/>
                <w:sz w:val="28"/>
              </w:rPr>
              <w:t>月底之實際接種完成情形。</w:t>
            </w:r>
          </w:p>
          <w:p w:rsidR="005E6D6E" w:rsidRDefault="007D591E">
            <w:pPr>
              <w:pStyle w:val="Standard"/>
              <w:spacing w:line="360" w:lineRule="exact"/>
              <w:ind w:left="3232" w:hanging="2992"/>
              <w:jc w:val="both"/>
              <w:rPr>
                <w:rFonts w:ascii="Times New Roman" w:hAnsi="Times New Roman"/>
                <w:sz w:val="28"/>
              </w:rPr>
            </w:pPr>
            <w:r>
              <w:rPr>
                <w:rFonts w:ascii="Times New Roman" w:hAnsi="Times New Roman"/>
                <w:sz w:val="28"/>
              </w:rPr>
              <w:t>＊統計項目定義：</w:t>
            </w:r>
          </w:p>
          <w:p w:rsidR="005E6D6E" w:rsidRDefault="007D591E">
            <w:pPr>
              <w:pStyle w:val="Standard"/>
              <w:spacing w:line="360" w:lineRule="exact"/>
              <w:ind w:left="2476" w:hanging="1907"/>
              <w:jc w:val="both"/>
              <w:rPr>
                <w:rFonts w:ascii="Times New Roman" w:hAnsi="Times New Roman"/>
                <w:sz w:val="28"/>
              </w:rPr>
            </w:pPr>
            <w:r>
              <w:rPr>
                <w:rFonts w:ascii="Times New Roman" w:hAnsi="Times New Roman"/>
                <w:sz w:val="28"/>
              </w:rPr>
              <w:t>(</w:t>
            </w:r>
            <w:r>
              <w:rPr>
                <w:rFonts w:ascii="Times New Roman" w:hAnsi="Times New Roman"/>
                <w:sz w:val="28"/>
              </w:rPr>
              <w:t>一</w:t>
            </w:r>
            <w:r>
              <w:rPr>
                <w:rFonts w:ascii="Times New Roman" w:hAnsi="Times New Roman"/>
                <w:sz w:val="28"/>
              </w:rPr>
              <w:t>)</w:t>
            </w:r>
            <w:r>
              <w:rPr>
                <w:rFonts w:ascii="Times New Roman" w:hAnsi="Times New Roman"/>
                <w:sz w:val="28"/>
              </w:rPr>
              <w:t>應接種數：指在本轄區內實際設籍之填報出生世代應接受各項預防接種</w:t>
            </w:r>
            <w:r>
              <w:rPr>
                <w:rFonts w:ascii="Times New Roman" w:hAnsi="Times New Roman"/>
                <w:sz w:val="28"/>
              </w:rPr>
              <w:t xml:space="preserve">   </w:t>
            </w:r>
            <w:r>
              <w:rPr>
                <w:rFonts w:ascii="Times New Roman" w:hAnsi="Times New Roman"/>
                <w:sz w:val="28"/>
              </w:rPr>
              <w:t>之人數。</w:t>
            </w:r>
          </w:p>
          <w:p w:rsidR="005E6D6E" w:rsidRDefault="007D591E">
            <w:pPr>
              <w:pStyle w:val="Standard"/>
              <w:spacing w:line="360" w:lineRule="exact"/>
              <w:ind w:left="2112" w:hanging="1546"/>
              <w:jc w:val="both"/>
              <w:rPr>
                <w:rFonts w:ascii="Times New Roman" w:hAnsi="Times New Roman"/>
                <w:sz w:val="28"/>
              </w:rPr>
            </w:pPr>
            <w:r>
              <w:rPr>
                <w:rFonts w:ascii="Times New Roman" w:hAnsi="Times New Roman"/>
                <w:sz w:val="28"/>
              </w:rPr>
              <w:t>(</w:t>
            </w:r>
            <w:r>
              <w:rPr>
                <w:rFonts w:ascii="Times New Roman" w:hAnsi="Times New Roman"/>
                <w:sz w:val="28"/>
              </w:rPr>
              <w:t>二</w:t>
            </w:r>
            <w:r>
              <w:rPr>
                <w:rFonts w:ascii="Times New Roman" w:hAnsi="Times New Roman"/>
                <w:sz w:val="28"/>
              </w:rPr>
              <w:t>)</w:t>
            </w:r>
            <w:r>
              <w:rPr>
                <w:rFonts w:ascii="Times New Roman" w:hAnsi="Times New Roman"/>
                <w:sz w:val="28"/>
              </w:rPr>
              <w:t>接種數：指在本轄區內實際設籍之填報出生世代接受各項預防接種之人數</w:t>
            </w:r>
            <w:r>
              <w:rPr>
                <w:rFonts w:ascii="Times New Roman" w:hAnsi="Times New Roman"/>
                <w:sz w:val="28"/>
              </w:rPr>
              <w:t>(</w:t>
            </w:r>
            <w:r>
              <w:rPr>
                <w:rFonts w:ascii="Times New Roman" w:hAnsi="Times New Roman"/>
                <w:sz w:val="28"/>
              </w:rPr>
              <w:t>不分接種地點</w:t>
            </w:r>
            <w:r>
              <w:rPr>
                <w:rFonts w:ascii="Times New Roman" w:hAnsi="Times New Roman"/>
                <w:sz w:val="28"/>
              </w:rPr>
              <w:t>)</w:t>
            </w:r>
            <w:r>
              <w:rPr>
                <w:rFonts w:ascii="Times New Roman" w:hAnsi="Times New Roman"/>
                <w:sz w:val="28"/>
              </w:rPr>
              <w:t>。</w:t>
            </w:r>
          </w:p>
          <w:p w:rsidR="005E6D6E" w:rsidRDefault="007D591E">
            <w:pPr>
              <w:pStyle w:val="Standard"/>
              <w:spacing w:line="360" w:lineRule="exact"/>
              <w:ind w:firstLine="584"/>
              <w:jc w:val="both"/>
              <w:rPr>
                <w:rFonts w:ascii="Times New Roman" w:hAnsi="Times New Roman"/>
                <w:sz w:val="28"/>
              </w:rPr>
            </w:pPr>
            <w:r>
              <w:rPr>
                <w:rFonts w:ascii="Times New Roman" w:hAnsi="Times New Roman"/>
                <w:sz w:val="28"/>
              </w:rPr>
              <w:t>(</w:t>
            </w:r>
            <w:r>
              <w:rPr>
                <w:rFonts w:ascii="Times New Roman" w:hAnsi="Times New Roman"/>
                <w:sz w:val="28"/>
              </w:rPr>
              <w:t>三</w:t>
            </w:r>
            <w:r>
              <w:rPr>
                <w:rFonts w:ascii="Times New Roman" w:hAnsi="Times New Roman"/>
                <w:sz w:val="28"/>
              </w:rPr>
              <w:t>)</w:t>
            </w:r>
            <w:r>
              <w:rPr>
                <w:rFonts w:ascii="Times New Roman" w:hAnsi="Times New Roman"/>
                <w:sz w:val="28"/>
              </w:rPr>
              <w:t>接種率</w:t>
            </w:r>
            <w:r>
              <w:rPr>
                <w:rFonts w:ascii="Times New Roman" w:hAnsi="Times New Roman"/>
                <w:sz w:val="28"/>
              </w:rPr>
              <w:t>(%)</w:t>
            </w:r>
            <w:r>
              <w:rPr>
                <w:rFonts w:ascii="Times New Roman" w:hAnsi="Times New Roman"/>
                <w:sz w:val="28"/>
              </w:rPr>
              <w:t>：</w:t>
            </w:r>
            <w:r>
              <w:rPr>
                <w:rFonts w:ascii="Times New Roman" w:hAnsi="Times New Roman"/>
                <w:sz w:val="28"/>
              </w:rPr>
              <w:t>(</w:t>
            </w:r>
            <w:r>
              <w:rPr>
                <w:rFonts w:ascii="Times New Roman" w:hAnsi="Times New Roman"/>
                <w:sz w:val="28"/>
              </w:rPr>
              <w:t>接種數</w:t>
            </w:r>
            <w:r>
              <w:rPr>
                <w:rFonts w:ascii="Times New Roman" w:hAnsi="Times New Roman"/>
                <w:sz w:val="28"/>
              </w:rPr>
              <w:t>/</w:t>
            </w:r>
            <w:r>
              <w:rPr>
                <w:rFonts w:ascii="Times New Roman" w:hAnsi="Times New Roman"/>
                <w:sz w:val="28"/>
              </w:rPr>
              <w:t>應接種數</w:t>
            </w:r>
            <w:r>
              <w:rPr>
                <w:rFonts w:ascii="Times New Roman" w:hAnsi="Times New Roman"/>
                <w:sz w:val="28"/>
              </w:rPr>
              <w:t>)×100</w:t>
            </w:r>
            <w:r>
              <w:rPr>
                <w:rFonts w:ascii="Times New Roman" w:hAnsi="Times New Roman"/>
                <w:sz w:val="28"/>
              </w:rPr>
              <w:t>。</w:t>
            </w:r>
          </w:p>
          <w:p w:rsidR="005E6D6E" w:rsidRDefault="007D591E">
            <w:pPr>
              <w:pStyle w:val="Standard"/>
              <w:spacing w:after="180" w:line="360" w:lineRule="exact"/>
              <w:ind w:left="1162" w:hanging="596"/>
              <w:jc w:val="both"/>
            </w:pPr>
            <w:r>
              <w:rPr>
                <w:rFonts w:ascii="Times New Roman" w:hAnsi="Times New Roman"/>
                <w:sz w:val="28"/>
              </w:rPr>
              <w:t>(</w:t>
            </w:r>
            <w:r>
              <w:rPr>
                <w:rFonts w:ascii="Times New Roman" w:hAnsi="Times New Roman"/>
                <w:sz w:val="28"/>
              </w:rPr>
              <w:t>四</w:t>
            </w:r>
            <w:r>
              <w:rPr>
                <w:rFonts w:ascii="Times New Roman" w:hAnsi="Times New Roman"/>
                <w:sz w:val="28"/>
              </w:rPr>
              <w:t>)</w:t>
            </w:r>
            <w:r>
              <w:rPr>
                <w:rFonts w:ascii="Times New Roman" w:hAnsi="Times New Roman"/>
                <w:sz w:val="28"/>
              </w:rPr>
              <w:t>各項疫苗出生欄之填報出生世代如下（以</w:t>
            </w:r>
            <w:r>
              <w:rPr>
                <w:rFonts w:ascii="Times New Roman" w:hAnsi="Times New Roman"/>
                <w:sz w:val="28"/>
              </w:rPr>
              <w:t>110</w:t>
            </w:r>
            <w:r>
              <w:rPr>
                <w:rFonts w:ascii="Times New Roman" w:hAnsi="Times New Roman"/>
                <w:sz w:val="28"/>
              </w:rPr>
              <w:t>年度之報表為例，以此類推）：</w:t>
            </w:r>
          </w:p>
          <w:tbl>
            <w:tblPr>
              <w:tblW w:w="5000" w:type="pct"/>
              <w:tblLayout w:type="fixed"/>
              <w:tblCellMar>
                <w:left w:w="10" w:type="dxa"/>
                <w:right w:w="10" w:type="dxa"/>
              </w:tblCellMar>
              <w:tblLook w:val="04A0" w:firstRow="1" w:lastRow="0" w:firstColumn="1" w:lastColumn="0" w:noHBand="0" w:noVBand="1"/>
            </w:tblPr>
            <w:tblGrid>
              <w:gridCol w:w="1568"/>
              <w:gridCol w:w="841"/>
              <w:gridCol w:w="2305"/>
              <w:gridCol w:w="2410"/>
              <w:gridCol w:w="2681"/>
            </w:tblGrid>
            <w:tr w:rsidR="005E6D6E">
              <w:tblPrEx>
                <w:tblCellMar>
                  <w:top w:w="0" w:type="dxa"/>
                  <w:bottom w:w="0" w:type="dxa"/>
                </w:tblCellMar>
              </w:tblPrEx>
              <w:trPr>
                <w:trHeight w:val="499"/>
              </w:trPr>
              <w:tc>
                <w:tcPr>
                  <w:tcW w:w="1568" w:type="dxa"/>
                  <w:vMerge w:val="restart"/>
                  <w:tcBorders>
                    <w:top w:val="single" w:sz="4" w:space="0" w:color="000000"/>
                    <w:left w:val="single" w:sz="4" w:space="0" w:color="000000"/>
                    <w:bottom w:val="single" w:sz="4" w:space="0" w:color="000000"/>
                    <w:right w:val="single" w:sz="4" w:space="0" w:color="000000"/>
                  </w:tcBorders>
                  <w:shd w:val="clear" w:color="auto" w:fill="B6DDE8"/>
                  <w:tcMar>
                    <w:top w:w="0" w:type="dxa"/>
                    <w:left w:w="28" w:type="dxa"/>
                    <w:bottom w:w="0" w:type="dxa"/>
                    <w:right w:w="28" w:type="dxa"/>
                  </w:tcMar>
                  <w:vAlign w:val="center"/>
                </w:tcPr>
                <w:p w:rsidR="005E6D6E" w:rsidRDefault="007D591E">
                  <w:pPr>
                    <w:pStyle w:val="Standard"/>
                    <w:widowControl/>
                    <w:rPr>
                      <w:rFonts w:ascii="Times New Roman" w:hAnsi="Times New Roman" w:cs="Times New Roman"/>
                      <w:kern w:val="0"/>
                      <w:szCs w:val="24"/>
                    </w:rPr>
                  </w:pPr>
                  <w:r>
                    <w:rPr>
                      <w:rFonts w:ascii="Times New Roman" w:hAnsi="Times New Roman" w:cs="Times New Roman"/>
                      <w:kern w:val="0"/>
                      <w:szCs w:val="24"/>
                    </w:rPr>
                    <w:t>疫苗種類</w:t>
                  </w:r>
                </w:p>
              </w:tc>
              <w:tc>
                <w:tcPr>
                  <w:tcW w:w="841" w:type="dxa"/>
                  <w:vMerge w:val="restart"/>
                  <w:tcBorders>
                    <w:top w:val="single" w:sz="4" w:space="0" w:color="000000"/>
                    <w:left w:val="single" w:sz="4" w:space="0" w:color="000000"/>
                    <w:bottom w:val="single" w:sz="4" w:space="0" w:color="000000"/>
                    <w:right w:val="single" w:sz="4" w:space="0" w:color="000000"/>
                  </w:tcBorders>
                  <w:shd w:val="clear" w:color="auto" w:fill="B6DDE8"/>
                  <w:tcMar>
                    <w:top w:w="0" w:type="dxa"/>
                    <w:left w:w="28" w:type="dxa"/>
                    <w:bottom w:w="0" w:type="dxa"/>
                    <w:right w:w="28" w:type="dxa"/>
                  </w:tcMar>
                  <w:vAlign w:val="center"/>
                </w:tcPr>
                <w:p w:rsidR="005E6D6E" w:rsidRDefault="007D591E">
                  <w:pPr>
                    <w:pStyle w:val="Standard"/>
                    <w:widowControl/>
                    <w:rPr>
                      <w:rFonts w:ascii="Times New Roman" w:hAnsi="Times New Roman" w:cs="Times New Roman"/>
                      <w:kern w:val="0"/>
                      <w:szCs w:val="24"/>
                    </w:rPr>
                  </w:pPr>
                  <w:r>
                    <w:rPr>
                      <w:rFonts w:ascii="Times New Roman" w:hAnsi="Times New Roman" w:cs="Times New Roman"/>
                      <w:kern w:val="0"/>
                      <w:szCs w:val="24"/>
                    </w:rPr>
                    <w:t>劑數</w:t>
                  </w:r>
                </w:p>
              </w:tc>
              <w:tc>
                <w:tcPr>
                  <w:tcW w:w="2305" w:type="dxa"/>
                  <w:tcBorders>
                    <w:top w:val="single" w:sz="4" w:space="0" w:color="000000"/>
                    <w:left w:val="single" w:sz="4" w:space="0" w:color="000000"/>
                    <w:right w:val="single" w:sz="4" w:space="0" w:color="000000"/>
                  </w:tcBorders>
                  <w:shd w:val="clear" w:color="auto" w:fill="B6DDE8"/>
                  <w:tcMar>
                    <w:top w:w="0" w:type="dxa"/>
                    <w:left w:w="28" w:type="dxa"/>
                    <w:bottom w:w="0" w:type="dxa"/>
                    <w:right w:w="28" w:type="dxa"/>
                  </w:tcMar>
                  <w:vAlign w:val="center"/>
                </w:tcPr>
                <w:p w:rsidR="005E6D6E" w:rsidRDefault="007D591E">
                  <w:pPr>
                    <w:pStyle w:val="Standard"/>
                    <w:widowControl/>
                    <w:rPr>
                      <w:rFonts w:ascii="Times New Roman" w:hAnsi="Times New Roman" w:cs="Times New Roman"/>
                      <w:kern w:val="0"/>
                      <w:szCs w:val="24"/>
                    </w:rPr>
                  </w:pPr>
                  <w:r>
                    <w:rPr>
                      <w:rFonts w:ascii="Times New Roman" w:hAnsi="Times New Roman" w:cs="Times New Roman"/>
                      <w:kern w:val="0"/>
                      <w:szCs w:val="24"/>
                    </w:rPr>
                    <w:t>上半年年報填報之出生世代</w:t>
                  </w:r>
                </w:p>
              </w:tc>
              <w:tc>
                <w:tcPr>
                  <w:tcW w:w="2410" w:type="dxa"/>
                  <w:tcBorders>
                    <w:top w:val="single" w:sz="4" w:space="0" w:color="000000"/>
                    <w:left w:val="single" w:sz="4" w:space="0" w:color="000000"/>
                    <w:right w:val="single" w:sz="4" w:space="0" w:color="000000"/>
                  </w:tcBorders>
                  <w:shd w:val="clear" w:color="auto" w:fill="B6DDE8"/>
                  <w:tcMar>
                    <w:top w:w="0" w:type="dxa"/>
                    <w:left w:w="28" w:type="dxa"/>
                    <w:bottom w:w="0" w:type="dxa"/>
                    <w:right w:w="28" w:type="dxa"/>
                  </w:tcMar>
                  <w:vAlign w:val="center"/>
                </w:tcPr>
                <w:p w:rsidR="005E6D6E" w:rsidRDefault="007D591E">
                  <w:pPr>
                    <w:pStyle w:val="Standard"/>
                    <w:widowControl/>
                    <w:rPr>
                      <w:rFonts w:ascii="Times New Roman" w:hAnsi="Times New Roman" w:cs="Times New Roman"/>
                      <w:kern w:val="0"/>
                      <w:szCs w:val="24"/>
                    </w:rPr>
                  </w:pPr>
                  <w:r>
                    <w:rPr>
                      <w:rFonts w:ascii="Times New Roman" w:hAnsi="Times New Roman" w:cs="Times New Roman"/>
                      <w:kern w:val="0"/>
                      <w:szCs w:val="24"/>
                    </w:rPr>
                    <w:t>下半年年報填報之出生世代</w:t>
                  </w:r>
                </w:p>
              </w:tc>
              <w:tc>
                <w:tcPr>
                  <w:tcW w:w="2681" w:type="dxa"/>
                  <w:tcBorders>
                    <w:top w:val="single" w:sz="4" w:space="0" w:color="000000"/>
                    <w:left w:val="single" w:sz="4" w:space="0" w:color="000000"/>
                    <w:right w:val="single" w:sz="4" w:space="0" w:color="000000"/>
                  </w:tcBorders>
                  <w:shd w:val="clear" w:color="auto" w:fill="B6DDE8"/>
                  <w:tcMar>
                    <w:top w:w="0" w:type="dxa"/>
                    <w:left w:w="28" w:type="dxa"/>
                    <w:bottom w:w="0" w:type="dxa"/>
                    <w:right w:w="28" w:type="dxa"/>
                  </w:tcMar>
                  <w:vAlign w:val="center"/>
                </w:tcPr>
                <w:p w:rsidR="005E6D6E" w:rsidRDefault="007D591E">
                  <w:pPr>
                    <w:pStyle w:val="Standard"/>
                    <w:widowControl/>
                    <w:rPr>
                      <w:rFonts w:ascii="Times New Roman" w:hAnsi="Times New Roman" w:cs="Times New Roman"/>
                      <w:kern w:val="0"/>
                      <w:szCs w:val="24"/>
                    </w:rPr>
                  </w:pPr>
                  <w:r>
                    <w:rPr>
                      <w:rFonts w:ascii="Times New Roman" w:hAnsi="Times New Roman" w:cs="Times New Roman"/>
                      <w:kern w:val="0"/>
                      <w:szCs w:val="24"/>
                    </w:rPr>
                    <w:t>年報填報之出生世代</w:t>
                  </w:r>
                </w:p>
              </w:tc>
            </w:tr>
            <w:tr w:rsidR="005E6D6E">
              <w:tblPrEx>
                <w:tblCellMar>
                  <w:top w:w="0" w:type="dxa"/>
                  <w:bottom w:w="0" w:type="dxa"/>
                </w:tblCellMar>
              </w:tblPrEx>
              <w:trPr>
                <w:trHeight w:val="499"/>
              </w:trPr>
              <w:tc>
                <w:tcPr>
                  <w:tcW w:w="1568" w:type="dxa"/>
                  <w:vMerge/>
                  <w:tcBorders>
                    <w:top w:val="single" w:sz="4" w:space="0" w:color="000000"/>
                    <w:left w:val="single" w:sz="4" w:space="0" w:color="000000"/>
                    <w:bottom w:val="single" w:sz="4" w:space="0" w:color="000000"/>
                    <w:right w:val="single" w:sz="4" w:space="0" w:color="000000"/>
                  </w:tcBorders>
                  <w:shd w:val="clear" w:color="auto" w:fill="B6DDE8"/>
                  <w:tcMar>
                    <w:top w:w="0" w:type="dxa"/>
                    <w:left w:w="28" w:type="dxa"/>
                    <w:bottom w:w="0" w:type="dxa"/>
                    <w:right w:w="28" w:type="dxa"/>
                  </w:tcMar>
                  <w:vAlign w:val="center"/>
                </w:tcPr>
                <w:p w:rsidR="005E6D6E" w:rsidRDefault="005E6D6E">
                  <w:pPr>
                    <w:rPr>
                      <w:rFonts w:ascii="Times New Roman" w:eastAsia="標楷體" w:hAnsi="Times New Roman"/>
                      <w:szCs w:val="24"/>
                    </w:rPr>
                  </w:pPr>
                </w:p>
              </w:tc>
              <w:tc>
                <w:tcPr>
                  <w:tcW w:w="841" w:type="dxa"/>
                  <w:vMerge/>
                  <w:tcBorders>
                    <w:top w:val="single" w:sz="4" w:space="0" w:color="000000"/>
                    <w:left w:val="single" w:sz="4" w:space="0" w:color="000000"/>
                    <w:bottom w:val="single" w:sz="4" w:space="0" w:color="000000"/>
                    <w:right w:val="single" w:sz="4" w:space="0" w:color="000000"/>
                  </w:tcBorders>
                  <w:shd w:val="clear" w:color="auto" w:fill="B6DDE8"/>
                  <w:tcMar>
                    <w:top w:w="0" w:type="dxa"/>
                    <w:left w:w="28" w:type="dxa"/>
                    <w:bottom w:w="0" w:type="dxa"/>
                    <w:right w:w="28" w:type="dxa"/>
                  </w:tcMar>
                  <w:vAlign w:val="center"/>
                </w:tcPr>
                <w:p w:rsidR="005E6D6E" w:rsidRDefault="005E6D6E">
                  <w:pPr>
                    <w:rPr>
                      <w:rFonts w:ascii="Times New Roman" w:eastAsia="標楷體" w:hAnsi="Times New Roman"/>
                      <w:szCs w:val="24"/>
                    </w:rPr>
                  </w:pPr>
                </w:p>
              </w:tc>
              <w:tc>
                <w:tcPr>
                  <w:tcW w:w="2305" w:type="dxa"/>
                  <w:tcBorders>
                    <w:left w:val="single" w:sz="4" w:space="0" w:color="000000"/>
                    <w:bottom w:val="single" w:sz="4" w:space="0" w:color="000000"/>
                    <w:right w:val="single" w:sz="4" w:space="0" w:color="000000"/>
                  </w:tcBorders>
                  <w:shd w:val="clear" w:color="auto" w:fill="B6DDE8"/>
                  <w:tcMar>
                    <w:top w:w="0" w:type="dxa"/>
                    <w:left w:w="28" w:type="dxa"/>
                    <w:bottom w:w="0" w:type="dxa"/>
                    <w:right w:w="28" w:type="dxa"/>
                  </w:tcMar>
                  <w:vAlign w:val="center"/>
                </w:tcPr>
                <w:p w:rsidR="005E6D6E" w:rsidRDefault="007D591E">
                  <w:pPr>
                    <w:pStyle w:val="Standard"/>
                    <w:widowControl/>
                  </w:pPr>
                  <w:r>
                    <w:rPr>
                      <w:rFonts w:ascii="Times New Roman" w:hAnsi="Times New Roman" w:cs="Times New Roman"/>
                      <w:kern w:val="0"/>
                      <w:szCs w:val="24"/>
                    </w:rPr>
                    <w:t>（</w:t>
                  </w:r>
                  <w:r>
                    <w:rPr>
                      <w:rFonts w:ascii="Times New Roman" w:hAnsi="Times New Roman" w:cs="Times New Roman"/>
                      <w:kern w:val="0"/>
                      <w:szCs w:val="24"/>
                    </w:rPr>
                    <w:t>110</w:t>
                  </w:r>
                  <w:r>
                    <w:rPr>
                      <w:rFonts w:ascii="Times New Roman" w:hAnsi="Times New Roman" w:cs="Times New Roman"/>
                      <w:kern w:val="0"/>
                      <w:szCs w:val="24"/>
                    </w:rPr>
                    <w:t>年</w:t>
                  </w:r>
                  <w:r>
                    <w:rPr>
                      <w:rFonts w:ascii="Times New Roman" w:hAnsi="Times New Roman" w:cs="Times New Roman"/>
                      <w:kern w:val="0"/>
                      <w:szCs w:val="24"/>
                    </w:rPr>
                    <w:t>7</w:t>
                  </w:r>
                  <w:r>
                    <w:rPr>
                      <w:rFonts w:ascii="Times New Roman" w:hAnsi="Times New Roman" w:cs="Times New Roman"/>
                      <w:kern w:val="0"/>
                      <w:szCs w:val="24"/>
                    </w:rPr>
                    <w:t>月填報）</w:t>
                  </w:r>
                </w:p>
              </w:tc>
              <w:tc>
                <w:tcPr>
                  <w:tcW w:w="2410" w:type="dxa"/>
                  <w:tcBorders>
                    <w:left w:val="single" w:sz="4" w:space="0" w:color="000000"/>
                    <w:bottom w:val="single" w:sz="4" w:space="0" w:color="000000"/>
                    <w:right w:val="single" w:sz="4" w:space="0" w:color="000000"/>
                  </w:tcBorders>
                  <w:shd w:val="clear" w:color="auto" w:fill="B6DDE8"/>
                  <w:tcMar>
                    <w:top w:w="0" w:type="dxa"/>
                    <w:left w:w="28" w:type="dxa"/>
                    <w:bottom w:w="0" w:type="dxa"/>
                    <w:right w:w="28" w:type="dxa"/>
                  </w:tcMar>
                  <w:vAlign w:val="center"/>
                </w:tcPr>
                <w:p w:rsidR="005E6D6E" w:rsidRDefault="007D591E">
                  <w:pPr>
                    <w:pStyle w:val="Standard"/>
                    <w:widowControl/>
                  </w:pPr>
                  <w:r>
                    <w:rPr>
                      <w:rFonts w:ascii="Times New Roman" w:hAnsi="Times New Roman" w:cs="Times New Roman"/>
                      <w:kern w:val="0"/>
                      <w:szCs w:val="24"/>
                    </w:rPr>
                    <w:t>（</w:t>
                  </w:r>
                  <w:r>
                    <w:rPr>
                      <w:rFonts w:ascii="Times New Roman" w:hAnsi="Times New Roman" w:cs="Times New Roman"/>
                      <w:kern w:val="0"/>
                      <w:szCs w:val="24"/>
                    </w:rPr>
                    <w:t>111</w:t>
                  </w:r>
                  <w:r>
                    <w:rPr>
                      <w:rFonts w:ascii="Times New Roman" w:hAnsi="Times New Roman" w:cs="Times New Roman"/>
                      <w:kern w:val="0"/>
                      <w:szCs w:val="24"/>
                    </w:rPr>
                    <w:t>年</w:t>
                  </w:r>
                  <w:r>
                    <w:rPr>
                      <w:rFonts w:ascii="Times New Roman" w:hAnsi="Times New Roman" w:cs="Times New Roman"/>
                      <w:kern w:val="0"/>
                      <w:szCs w:val="24"/>
                    </w:rPr>
                    <w:t>1</w:t>
                  </w:r>
                  <w:r>
                    <w:rPr>
                      <w:rFonts w:ascii="Times New Roman" w:hAnsi="Times New Roman" w:cs="Times New Roman"/>
                      <w:kern w:val="0"/>
                      <w:szCs w:val="24"/>
                    </w:rPr>
                    <w:t>月填報）</w:t>
                  </w:r>
                </w:p>
              </w:tc>
              <w:tc>
                <w:tcPr>
                  <w:tcW w:w="2681" w:type="dxa"/>
                  <w:tcBorders>
                    <w:left w:val="single" w:sz="4" w:space="0" w:color="000000"/>
                    <w:bottom w:val="single" w:sz="4" w:space="0" w:color="000000"/>
                    <w:right w:val="single" w:sz="4" w:space="0" w:color="000000"/>
                  </w:tcBorders>
                  <w:shd w:val="clear" w:color="auto" w:fill="B6DDE8"/>
                  <w:tcMar>
                    <w:top w:w="0" w:type="dxa"/>
                    <w:left w:w="28" w:type="dxa"/>
                    <w:bottom w:w="0" w:type="dxa"/>
                    <w:right w:w="28" w:type="dxa"/>
                  </w:tcMar>
                  <w:vAlign w:val="center"/>
                </w:tcPr>
                <w:p w:rsidR="005E6D6E" w:rsidRDefault="007D591E">
                  <w:pPr>
                    <w:pStyle w:val="Standard"/>
                    <w:widowControl/>
                  </w:pPr>
                  <w:r>
                    <w:rPr>
                      <w:rFonts w:ascii="Times New Roman" w:hAnsi="Times New Roman" w:cs="Times New Roman"/>
                      <w:kern w:val="0"/>
                      <w:szCs w:val="24"/>
                    </w:rPr>
                    <w:t>（</w:t>
                  </w:r>
                  <w:r>
                    <w:rPr>
                      <w:rFonts w:ascii="Times New Roman" w:hAnsi="Times New Roman" w:cs="Times New Roman"/>
                      <w:kern w:val="0"/>
                      <w:szCs w:val="24"/>
                    </w:rPr>
                    <w:t>111</w:t>
                  </w:r>
                  <w:r>
                    <w:rPr>
                      <w:rFonts w:ascii="Times New Roman" w:hAnsi="Times New Roman" w:cs="Times New Roman"/>
                      <w:kern w:val="0"/>
                      <w:szCs w:val="24"/>
                    </w:rPr>
                    <w:t>年</w:t>
                  </w:r>
                  <w:r>
                    <w:rPr>
                      <w:rFonts w:ascii="Times New Roman" w:hAnsi="Times New Roman" w:cs="Times New Roman"/>
                      <w:kern w:val="0"/>
                      <w:szCs w:val="24"/>
                    </w:rPr>
                    <w:t>1</w:t>
                  </w:r>
                  <w:r>
                    <w:rPr>
                      <w:rFonts w:ascii="Times New Roman" w:hAnsi="Times New Roman" w:cs="Times New Roman"/>
                      <w:kern w:val="0"/>
                      <w:szCs w:val="24"/>
                    </w:rPr>
                    <w:t>月填報）</w:t>
                  </w:r>
                </w:p>
              </w:tc>
            </w:tr>
            <w:tr w:rsidR="005E6D6E">
              <w:tblPrEx>
                <w:tblCellMar>
                  <w:top w:w="0" w:type="dxa"/>
                  <w:bottom w:w="0" w:type="dxa"/>
                </w:tblCellMar>
              </w:tblPrEx>
              <w:trPr>
                <w:trHeight w:val="499"/>
              </w:trPr>
              <w:tc>
                <w:tcPr>
                  <w:tcW w:w="1568" w:type="dxa"/>
                  <w:tcBorders>
                    <w:top w:val="single" w:sz="4" w:space="0" w:color="000000"/>
                    <w:left w:val="single" w:sz="4" w:space="0" w:color="000000"/>
                    <w:bottom w:val="single" w:sz="4" w:space="0" w:color="000000"/>
                    <w:right w:val="single" w:sz="4" w:space="0" w:color="000000"/>
                  </w:tcBorders>
                  <w:shd w:val="clear" w:color="auto" w:fill="B6DDE8"/>
                  <w:tcMar>
                    <w:top w:w="0" w:type="dxa"/>
                    <w:left w:w="28" w:type="dxa"/>
                    <w:bottom w:w="0" w:type="dxa"/>
                    <w:right w:w="28" w:type="dxa"/>
                  </w:tcMar>
                  <w:vAlign w:val="center"/>
                </w:tcPr>
                <w:p w:rsidR="005E6D6E" w:rsidRDefault="007D591E">
                  <w:pPr>
                    <w:pStyle w:val="Standard"/>
                    <w:widowControl/>
                    <w:rPr>
                      <w:rFonts w:ascii="Times New Roman" w:hAnsi="Times New Roman" w:cs="Times New Roman"/>
                      <w:kern w:val="0"/>
                      <w:szCs w:val="24"/>
                    </w:rPr>
                  </w:pPr>
                  <w:r>
                    <w:rPr>
                      <w:rFonts w:ascii="Times New Roman" w:hAnsi="Times New Roman" w:cs="Times New Roman"/>
                      <w:kern w:val="0"/>
                      <w:szCs w:val="24"/>
                    </w:rPr>
                    <w:t>接種期間</w:t>
                  </w:r>
                </w:p>
              </w:tc>
              <w:tc>
                <w:tcPr>
                  <w:tcW w:w="841" w:type="dxa"/>
                  <w:vMerge/>
                  <w:tcBorders>
                    <w:top w:val="single" w:sz="4" w:space="0" w:color="000000"/>
                    <w:left w:val="single" w:sz="4" w:space="0" w:color="000000"/>
                    <w:bottom w:val="single" w:sz="4" w:space="0" w:color="000000"/>
                    <w:right w:val="single" w:sz="4" w:space="0" w:color="000000"/>
                  </w:tcBorders>
                  <w:shd w:val="clear" w:color="auto" w:fill="B6DDE8"/>
                  <w:tcMar>
                    <w:top w:w="0" w:type="dxa"/>
                    <w:left w:w="28" w:type="dxa"/>
                    <w:bottom w:w="0" w:type="dxa"/>
                    <w:right w:w="28" w:type="dxa"/>
                  </w:tcMar>
                  <w:vAlign w:val="center"/>
                </w:tcPr>
                <w:p w:rsidR="005E6D6E" w:rsidRDefault="005E6D6E">
                  <w:pPr>
                    <w:rPr>
                      <w:rFonts w:ascii="Times New Roman" w:eastAsia="標楷體" w:hAnsi="Times New Roman"/>
                      <w:szCs w:val="24"/>
                    </w:rPr>
                  </w:pPr>
                </w:p>
              </w:tc>
              <w:tc>
                <w:tcPr>
                  <w:tcW w:w="2305" w:type="dxa"/>
                  <w:tcBorders>
                    <w:top w:val="single" w:sz="4" w:space="0" w:color="000000"/>
                    <w:left w:val="single" w:sz="4" w:space="0" w:color="000000"/>
                    <w:bottom w:val="single" w:sz="4" w:space="0" w:color="000000"/>
                    <w:right w:val="single" w:sz="4" w:space="0" w:color="000000"/>
                  </w:tcBorders>
                  <w:shd w:val="clear" w:color="auto" w:fill="B6DDE8"/>
                  <w:tcMar>
                    <w:top w:w="0" w:type="dxa"/>
                    <w:left w:w="28" w:type="dxa"/>
                    <w:bottom w:w="0" w:type="dxa"/>
                    <w:right w:w="28" w:type="dxa"/>
                  </w:tcMar>
                  <w:vAlign w:val="center"/>
                </w:tcPr>
                <w:p w:rsidR="005E6D6E" w:rsidRDefault="007D591E">
                  <w:pPr>
                    <w:pStyle w:val="Standard"/>
                    <w:widowControl/>
                    <w:rPr>
                      <w:rFonts w:ascii="Times New Roman" w:hAnsi="Times New Roman" w:cs="Times New Roman"/>
                      <w:kern w:val="0"/>
                      <w:szCs w:val="24"/>
                    </w:rPr>
                  </w:pPr>
                  <w:r>
                    <w:rPr>
                      <w:rFonts w:ascii="Times New Roman" w:hAnsi="Times New Roman" w:cs="Times New Roman"/>
                      <w:kern w:val="0"/>
                      <w:szCs w:val="24"/>
                    </w:rPr>
                    <w:t>截至</w:t>
                  </w:r>
                  <w:r>
                    <w:rPr>
                      <w:rFonts w:ascii="Times New Roman" w:hAnsi="Times New Roman" w:cs="Times New Roman"/>
                      <w:kern w:val="0"/>
                      <w:szCs w:val="24"/>
                    </w:rPr>
                    <w:t>110</w:t>
                  </w:r>
                  <w:r>
                    <w:rPr>
                      <w:rFonts w:ascii="Times New Roman" w:hAnsi="Times New Roman" w:cs="Times New Roman"/>
                      <w:kern w:val="0"/>
                      <w:szCs w:val="24"/>
                    </w:rPr>
                    <w:t>年</w:t>
                  </w:r>
                  <w:r>
                    <w:rPr>
                      <w:rFonts w:ascii="Times New Roman" w:hAnsi="Times New Roman" w:cs="Times New Roman"/>
                      <w:kern w:val="0"/>
                      <w:szCs w:val="24"/>
                    </w:rPr>
                    <w:t>6</w:t>
                  </w:r>
                  <w:r>
                    <w:rPr>
                      <w:rFonts w:ascii="Times New Roman" w:hAnsi="Times New Roman" w:cs="Times New Roman"/>
                      <w:kern w:val="0"/>
                      <w:szCs w:val="24"/>
                    </w:rPr>
                    <w:t>月</w:t>
                  </w:r>
                  <w:r>
                    <w:rPr>
                      <w:rFonts w:ascii="Times New Roman" w:hAnsi="Times New Roman" w:cs="Times New Roman"/>
                      <w:kern w:val="0"/>
                      <w:szCs w:val="24"/>
                    </w:rPr>
                    <w:t>30</w:t>
                  </w:r>
                  <w:r>
                    <w:rPr>
                      <w:rFonts w:ascii="Times New Roman" w:hAnsi="Times New Roman" w:cs="Times New Roman"/>
                      <w:kern w:val="0"/>
                      <w:szCs w:val="24"/>
                    </w:rPr>
                    <w:t>日止</w:t>
                  </w:r>
                </w:p>
              </w:tc>
              <w:tc>
                <w:tcPr>
                  <w:tcW w:w="2410" w:type="dxa"/>
                  <w:tcBorders>
                    <w:top w:val="single" w:sz="4" w:space="0" w:color="000000"/>
                    <w:left w:val="single" w:sz="4" w:space="0" w:color="000000"/>
                    <w:bottom w:val="single" w:sz="4" w:space="0" w:color="000000"/>
                    <w:right w:val="single" w:sz="4" w:space="0" w:color="000000"/>
                  </w:tcBorders>
                  <w:shd w:val="clear" w:color="auto" w:fill="B6DDE8"/>
                  <w:tcMar>
                    <w:top w:w="0" w:type="dxa"/>
                    <w:left w:w="28" w:type="dxa"/>
                    <w:bottom w:w="0" w:type="dxa"/>
                    <w:right w:w="28" w:type="dxa"/>
                  </w:tcMar>
                  <w:vAlign w:val="center"/>
                </w:tcPr>
                <w:p w:rsidR="005E6D6E" w:rsidRDefault="007D591E">
                  <w:pPr>
                    <w:pStyle w:val="Standard"/>
                    <w:widowControl/>
                    <w:rPr>
                      <w:rFonts w:ascii="Times New Roman" w:hAnsi="Times New Roman" w:cs="Times New Roman"/>
                      <w:kern w:val="0"/>
                      <w:szCs w:val="24"/>
                    </w:rPr>
                  </w:pPr>
                  <w:r>
                    <w:rPr>
                      <w:rFonts w:ascii="Times New Roman" w:hAnsi="Times New Roman" w:cs="Times New Roman"/>
                      <w:kern w:val="0"/>
                      <w:szCs w:val="24"/>
                    </w:rPr>
                    <w:t>截至</w:t>
                  </w:r>
                  <w:r>
                    <w:rPr>
                      <w:rFonts w:ascii="Times New Roman" w:hAnsi="Times New Roman" w:cs="Times New Roman"/>
                      <w:kern w:val="0"/>
                      <w:szCs w:val="24"/>
                    </w:rPr>
                    <w:t>110</w:t>
                  </w:r>
                  <w:r>
                    <w:rPr>
                      <w:rFonts w:ascii="Times New Roman" w:hAnsi="Times New Roman" w:cs="Times New Roman"/>
                      <w:kern w:val="0"/>
                      <w:szCs w:val="24"/>
                    </w:rPr>
                    <w:t>年</w:t>
                  </w:r>
                  <w:r>
                    <w:rPr>
                      <w:rFonts w:ascii="Times New Roman" w:hAnsi="Times New Roman" w:cs="Times New Roman"/>
                      <w:kern w:val="0"/>
                      <w:szCs w:val="24"/>
                    </w:rPr>
                    <w:t>12</w:t>
                  </w:r>
                  <w:r>
                    <w:rPr>
                      <w:rFonts w:ascii="Times New Roman" w:hAnsi="Times New Roman" w:cs="Times New Roman"/>
                      <w:kern w:val="0"/>
                      <w:szCs w:val="24"/>
                    </w:rPr>
                    <w:t>月</w:t>
                  </w:r>
                  <w:r>
                    <w:rPr>
                      <w:rFonts w:ascii="Times New Roman" w:hAnsi="Times New Roman" w:cs="Times New Roman"/>
                      <w:kern w:val="0"/>
                      <w:szCs w:val="24"/>
                    </w:rPr>
                    <w:t>31</w:t>
                  </w:r>
                  <w:r>
                    <w:rPr>
                      <w:rFonts w:ascii="Times New Roman" w:hAnsi="Times New Roman" w:cs="Times New Roman"/>
                      <w:kern w:val="0"/>
                      <w:szCs w:val="24"/>
                    </w:rPr>
                    <w:t>日止</w:t>
                  </w:r>
                </w:p>
              </w:tc>
              <w:tc>
                <w:tcPr>
                  <w:tcW w:w="2681" w:type="dxa"/>
                  <w:tcBorders>
                    <w:top w:val="single" w:sz="4" w:space="0" w:color="000000"/>
                    <w:left w:val="single" w:sz="4" w:space="0" w:color="000000"/>
                    <w:bottom w:val="single" w:sz="4" w:space="0" w:color="000000"/>
                    <w:right w:val="single" w:sz="4" w:space="0" w:color="000000"/>
                  </w:tcBorders>
                  <w:shd w:val="clear" w:color="auto" w:fill="B6DDE8"/>
                  <w:tcMar>
                    <w:top w:w="0" w:type="dxa"/>
                    <w:left w:w="28" w:type="dxa"/>
                    <w:bottom w:w="0" w:type="dxa"/>
                    <w:right w:w="28" w:type="dxa"/>
                  </w:tcMar>
                  <w:vAlign w:val="center"/>
                </w:tcPr>
                <w:p w:rsidR="005E6D6E" w:rsidRDefault="007D591E">
                  <w:pPr>
                    <w:pStyle w:val="Standard"/>
                    <w:widowControl/>
                    <w:rPr>
                      <w:rFonts w:ascii="Times New Roman" w:hAnsi="Times New Roman" w:cs="Times New Roman"/>
                      <w:kern w:val="0"/>
                      <w:szCs w:val="24"/>
                    </w:rPr>
                  </w:pPr>
                  <w:r>
                    <w:rPr>
                      <w:rFonts w:ascii="Times New Roman" w:hAnsi="Times New Roman" w:cs="Times New Roman"/>
                      <w:kern w:val="0"/>
                      <w:szCs w:val="24"/>
                    </w:rPr>
                    <w:t>截至</w:t>
                  </w:r>
                  <w:r>
                    <w:rPr>
                      <w:rFonts w:ascii="Times New Roman" w:hAnsi="Times New Roman" w:cs="Times New Roman"/>
                      <w:kern w:val="0"/>
                      <w:szCs w:val="24"/>
                    </w:rPr>
                    <w:t>110</w:t>
                  </w:r>
                  <w:r>
                    <w:rPr>
                      <w:rFonts w:ascii="Times New Roman" w:hAnsi="Times New Roman" w:cs="Times New Roman"/>
                      <w:kern w:val="0"/>
                      <w:szCs w:val="24"/>
                    </w:rPr>
                    <w:t>年</w:t>
                  </w:r>
                  <w:r>
                    <w:rPr>
                      <w:rFonts w:ascii="Times New Roman" w:hAnsi="Times New Roman" w:cs="Times New Roman"/>
                      <w:kern w:val="0"/>
                      <w:szCs w:val="24"/>
                    </w:rPr>
                    <w:t>12</w:t>
                  </w:r>
                  <w:r>
                    <w:rPr>
                      <w:rFonts w:ascii="Times New Roman" w:hAnsi="Times New Roman" w:cs="Times New Roman"/>
                      <w:kern w:val="0"/>
                      <w:szCs w:val="24"/>
                    </w:rPr>
                    <w:t>月</w:t>
                  </w:r>
                  <w:r>
                    <w:rPr>
                      <w:rFonts w:ascii="Times New Roman" w:hAnsi="Times New Roman" w:cs="Times New Roman"/>
                      <w:kern w:val="0"/>
                      <w:szCs w:val="24"/>
                    </w:rPr>
                    <w:t>31</w:t>
                  </w:r>
                  <w:r>
                    <w:rPr>
                      <w:rFonts w:ascii="Times New Roman" w:hAnsi="Times New Roman" w:cs="Times New Roman"/>
                      <w:kern w:val="0"/>
                      <w:szCs w:val="24"/>
                    </w:rPr>
                    <w:t>日止</w:t>
                  </w:r>
                </w:p>
              </w:tc>
            </w:tr>
            <w:tr w:rsidR="005E6D6E">
              <w:tblPrEx>
                <w:tblCellMar>
                  <w:top w:w="0" w:type="dxa"/>
                  <w:bottom w:w="0" w:type="dxa"/>
                </w:tblCellMar>
              </w:tblPrEx>
              <w:trPr>
                <w:trHeight w:val="505"/>
              </w:trPr>
              <w:tc>
                <w:tcPr>
                  <w:tcW w:w="15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pStyle w:val="Standard"/>
                    <w:widowControl/>
                    <w:jc w:val="both"/>
                    <w:rPr>
                      <w:rFonts w:ascii="Times New Roman" w:hAnsi="Times New Roman" w:cs="Times New Roman"/>
                      <w:kern w:val="0"/>
                      <w:sz w:val="20"/>
                      <w:szCs w:val="20"/>
                    </w:rPr>
                  </w:pPr>
                  <w:r>
                    <w:rPr>
                      <w:rFonts w:ascii="Times New Roman" w:hAnsi="Times New Roman" w:cs="Times New Roman"/>
                      <w:kern w:val="0"/>
                      <w:sz w:val="20"/>
                      <w:szCs w:val="20"/>
                    </w:rPr>
                    <w:t>B</w:t>
                  </w:r>
                  <w:r>
                    <w:rPr>
                      <w:rFonts w:ascii="Times New Roman" w:hAnsi="Times New Roman" w:cs="Times New Roman"/>
                      <w:kern w:val="0"/>
                      <w:sz w:val="20"/>
                      <w:szCs w:val="20"/>
                    </w:rPr>
                    <w:t>型肝炎疫苗</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suppressAutoHyphens w:val="0"/>
                    <w:jc w:val="both"/>
                    <w:rPr>
                      <w:rFonts w:ascii="Times New Roman" w:eastAsia="標楷體" w:hAnsi="Times New Roman"/>
                      <w:sz w:val="20"/>
                    </w:rPr>
                  </w:pPr>
                  <w:r>
                    <w:rPr>
                      <w:rFonts w:ascii="Times New Roman" w:eastAsia="標楷體" w:hAnsi="Times New Roman"/>
                      <w:sz w:val="20"/>
                    </w:rPr>
                    <w:t>第二劑</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suppressAutoHyphens w:val="0"/>
                    <w:ind w:firstLine="200"/>
                    <w:rPr>
                      <w:rFonts w:ascii="Times New Roman" w:eastAsia="標楷體" w:hAnsi="Times New Roman"/>
                      <w:sz w:val="20"/>
                    </w:rPr>
                  </w:pPr>
                  <w:r>
                    <w:rPr>
                      <w:rFonts w:ascii="Times New Roman" w:eastAsia="標楷體" w:hAnsi="Times New Roman"/>
                      <w:sz w:val="20"/>
                    </w:rPr>
                    <w:t>109</w:t>
                  </w:r>
                  <w:r>
                    <w:rPr>
                      <w:rFonts w:ascii="Times New Roman" w:eastAsia="標楷體" w:hAnsi="Times New Roman"/>
                      <w:sz w:val="20"/>
                    </w:rPr>
                    <w:t>年</w:t>
                  </w:r>
                  <w:r>
                    <w:rPr>
                      <w:rFonts w:ascii="Times New Roman" w:eastAsia="標楷體" w:hAnsi="Times New Roman"/>
                      <w:sz w:val="20"/>
                    </w:rPr>
                    <w:t>7</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110</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6</w:t>
                  </w:r>
                  <w:r>
                    <w:rPr>
                      <w:rFonts w:ascii="Times New Roman" w:eastAsia="標楷體" w:hAnsi="Times New Roman"/>
                      <w:sz w:val="20"/>
                    </w:rPr>
                    <w:t>月出生者。</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109</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r>
            <w:tr w:rsidR="005E6D6E">
              <w:tblPrEx>
                <w:tblCellMar>
                  <w:top w:w="0" w:type="dxa"/>
                  <w:bottom w:w="0" w:type="dxa"/>
                </w:tblCellMar>
              </w:tblPrEx>
              <w:trPr>
                <w:trHeight w:val="570"/>
              </w:trPr>
              <w:tc>
                <w:tcPr>
                  <w:tcW w:w="156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5E6D6E">
                  <w:pPr>
                    <w:pStyle w:val="Standard"/>
                    <w:widowControl/>
                    <w:jc w:val="both"/>
                    <w:rPr>
                      <w:rFonts w:ascii="Times New Roman" w:hAnsi="Times New Roman" w:cs="Times New Roman"/>
                      <w:kern w:val="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jc w:val="both"/>
                    <w:rPr>
                      <w:rFonts w:ascii="Times New Roman" w:eastAsia="標楷體" w:hAnsi="Times New Roman"/>
                      <w:sz w:val="20"/>
                    </w:rPr>
                  </w:pPr>
                  <w:r>
                    <w:rPr>
                      <w:rFonts w:ascii="Times New Roman" w:eastAsia="標楷體" w:hAnsi="Times New Roman"/>
                      <w:sz w:val="20"/>
                    </w:rPr>
                    <w:t>第三劑</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109</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6</w:t>
                  </w:r>
                  <w:r>
                    <w:rPr>
                      <w:rFonts w:ascii="Times New Roman" w:eastAsia="標楷體" w:hAnsi="Times New Roman"/>
                      <w:sz w:val="20"/>
                    </w:rPr>
                    <w:t>月出生者。</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109</w:t>
                  </w:r>
                  <w:r>
                    <w:rPr>
                      <w:rFonts w:ascii="Times New Roman" w:eastAsia="標楷體" w:hAnsi="Times New Roman"/>
                      <w:sz w:val="20"/>
                    </w:rPr>
                    <w:t>年</w:t>
                  </w:r>
                  <w:r>
                    <w:rPr>
                      <w:rFonts w:ascii="Times New Roman" w:eastAsia="標楷體" w:hAnsi="Times New Roman"/>
                      <w:sz w:val="20"/>
                    </w:rPr>
                    <w:t>7</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109</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r>
            <w:tr w:rsidR="005E6D6E">
              <w:tblPrEx>
                <w:tblCellMar>
                  <w:top w:w="0" w:type="dxa"/>
                  <w:bottom w:w="0" w:type="dxa"/>
                </w:tblCellMar>
              </w:tblPrEx>
              <w:trPr>
                <w:trHeight w:val="833"/>
              </w:trPr>
              <w:tc>
                <w:tcPr>
                  <w:tcW w:w="15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pStyle w:val="Standard"/>
                    <w:widowControl/>
                    <w:jc w:val="both"/>
                    <w:rPr>
                      <w:rFonts w:ascii="Times New Roman" w:hAnsi="Times New Roman" w:cs="Times New Roman"/>
                      <w:kern w:val="0"/>
                      <w:sz w:val="20"/>
                      <w:szCs w:val="20"/>
                    </w:rPr>
                  </w:pPr>
                  <w:r>
                    <w:rPr>
                      <w:rFonts w:ascii="Times New Roman" w:hAnsi="Times New Roman" w:cs="Times New Roman"/>
                      <w:kern w:val="0"/>
                      <w:sz w:val="20"/>
                      <w:szCs w:val="20"/>
                    </w:rPr>
                    <w:t>五合一疫苗</w:t>
                  </w:r>
                  <w:r>
                    <w:rPr>
                      <w:rFonts w:ascii="Times New Roman" w:hAnsi="Times New Roman" w:cs="Times New Roman"/>
                      <w:kern w:val="0"/>
                      <w:sz w:val="20"/>
                      <w:szCs w:val="20"/>
                    </w:rPr>
                    <w:t>(</w:t>
                  </w:r>
                  <w:r>
                    <w:rPr>
                      <w:rFonts w:ascii="Times New Roman" w:hAnsi="Times New Roman" w:cs="Times New Roman"/>
                      <w:kern w:val="0"/>
                      <w:sz w:val="20"/>
                      <w:szCs w:val="20"/>
                    </w:rPr>
                    <w:t>白喉、破傷風、非細胞性百日咳、</w:t>
                  </w:r>
                  <w:r>
                    <w:rPr>
                      <w:rFonts w:ascii="Times New Roman" w:hAnsi="Times New Roman" w:cs="Times New Roman"/>
                      <w:kern w:val="0"/>
                      <w:sz w:val="20"/>
                      <w:szCs w:val="20"/>
                    </w:rPr>
                    <w:t xml:space="preserve">b </w:t>
                  </w:r>
                  <w:r>
                    <w:rPr>
                      <w:rFonts w:ascii="Times New Roman" w:hAnsi="Times New Roman" w:cs="Times New Roman"/>
                      <w:kern w:val="0"/>
                      <w:sz w:val="20"/>
                      <w:szCs w:val="20"/>
                    </w:rPr>
                    <w:t>型嗜血桿菌、不活化小兒麻痺混合疫苗</w:t>
                  </w:r>
                  <w:r>
                    <w:rPr>
                      <w:rFonts w:ascii="Times New Roman" w:hAnsi="Times New Roman" w:cs="Times New Roman"/>
                      <w:kern w:val="0"/>
                      <w:sz w:val="20"/>
                      <w:szCs w:val="20"/>
                    </w:rPr>
                    <w:t>)</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suppressAutoHyphens w:val="0"/>
                    <w:jc w:val="both"/>
                    <w:rPr>
                      <w:rFonts w:ascii="Times New Roman" w:eastAsia="標楷體" w:hAnsi="Times New Roman"/>
                      <w:sz w:val="20"/>
                    </w:rPr>
                  </w:pPr>
                  <w:r>
                    <w:rPr>
                      <w:rFonts w:ascii="Times New Roman" w:eastAsia="標楷體" w:hAnsi="Times New Roman"/>
                      <w:sz w:val="20"/>
                    </w:rPr>
                    <w:t>第三劑</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109</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6</w:t>
                  </w:r>
                  <w:r>
                    <w:rPr>
                      <w:rFonts w:ascii="Times New Roman" w:eastAsia="標楷體" w:hAnsi="Times New Roman"/>
                      <w:sz w:val="20"/>
                    </w:rPr>
                    <w:t>月出生者。</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109</w:t>
                  </w:r>
                  <w:r>
                    <w:rPr>
                      <w:rFonts w:ascii="Times New Roman" w:eastAsia="標楷體" w:hAnsi="Times New Roman"/>
                      <w:sz w:val="20"/>
                    </w:rPr>
                    <w:t>年</w:t>
                  </w:r>
                  <w:r>
                    <w:rPr>
                      <w:rFonts w:ascii="Times New Roman" w:eastAsia="標楷體" w:hAnsi="Times New Roman"/>
                      <w:sz w:val="20"/>
                    </w:rPr>
                    <w:t>7</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109</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r>
            <w:tr w:rsidR="005E6D6E">
              <w:tblPrEx>
                <w:tblCellMar>
                  <w:top w:w="0" w:type="dxa"/>
                  <w:bottom w:w="0" w:type="dxa"/>
                </w:tblCellMar>
              </w:tblPrEx>
              <w:trPr>
                <w:trHeight w:val="703"/>
              </w:trPr>
              <w:tc>
                <w:tcPr>
                  <w:tcW w:w="156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5E6D6E">
                  <w:pPr>
                    <w:rPr>
                      <w:rFonts w:ascii="Times New Roman" w:eastAsia="標楷體" w:hAnsi="Times New Roman"/>
                      <w:sz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jc w:val="both"/>
                    <w:rPr>
                      <w:rFonts w:ascii="Times New Roman" w:eastAsia="標楷體" w:hAnsi="Times New Roman"/>
                      <w:sz w:val="20"/>
                    </w:rPr>
                  </w:pPr>
                  <w:r>
                    <w:rPr>
                      <w:rFonts w:ascii="Times New Roman" w:eastAsia="標楷體" w:hAnsi="Times New Roman"/>
                      <w:sz w:val="20"/>
                    </w:rPr>
                    <w:t>第四劑</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108</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6</w:t>
                  </w:r>
                  <w:r>
                    <w:rPr>
                      <w:rFonts w:ascii="Times New Roman" w:eastAsia="標楷體" w:hAnsi="Times New Roman"/>
                      <w:sz w:val="20"/>
                    </w:rPr>
                    <w:t>月出生者。</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108</w:t>
                  </w:r>
                  <w:r>
                    <w:rPr>
                      <w:rFonts w:ascii="Times New Roman" w:eastAsia="標楷體" w:hAnsi="Times New Roman"/>
                      <w:sz w:val="20"/>
                    </w:rPr>
                    <w:t>年</w:t>
                  </w:r>
                  <w:r>
                    <w:rPr>
                      <w:rFonts w:ascii="Times New Roman" w:eastAsia="標楷體" w:hAnsi="Times New Roman"/>
                      <w:sz w:val="20"/>
                    </w:rPr>
                    <w:t>7</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108</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r>
            <w:tr w:rsidR="005E6D6E">
              <w:tblPrEx>
                <w:tblCellMar>
                  <w:top w:w="0" w:type="dxa"/>
                  <w:bottom w:w="0" w:type="dxa"/>
                </w:tblCellMar>
              </w:tblPrEx>
              <w:trPr>
                <w:trHeight w:val="530"/>
              </w:trPr>
              <w:tc>
                <w:tcPr>
                  <w:tcW w:w="15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pStyle w:val="Standard"/>
                    <w:widowControl/>
                    <w:jc w:val="both"/>
                  </w:pPr>
                  <w:r>
                    <w:rPr>
                      <w:rFonts w:ascii="Times New Roman" w:hAnsi="Times New Roman" w:cs="Times New Roman"/>
                      <w:kern w:val="0"/>
                      <w:sz w:val="20"/>
                      <w:szCs w:val="20"/>
                    </w:rPr>
                    <w:t>結合型肺炎鏈球菌疫苗</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suppressAutoHyphens w:val="0"/>
                    <w:jc w:val="both"/>
                    <w:rPr>
                      <w:rFonts w:ascii="Times New Roman" w:eastAsia="標楷體" w:hAnsi="Times New Roman"/>
                      <w:sz w:val="20"/>
                    </w:rPr>
                  </w:pPr>
                  <w:r>
                    <w:rPr>
                      <w:rFonts w:ascii="Times New Roman" w:eastAsia="標楷體" w:hAnsi="Times New Roman"/>
                      <w:sz w:val="20"/>
                    </w:rPr>
                    <w:t>第二劑</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109</w:t>
                  </w:r>
                  <w:r>
                    <w:rPr>
                      <w:rFonts w:ascii="Times New Roman" w:eastAsia="標楷體" w:hAnsi="Times New Roman"/>
                      <w:sz w:val="20"/>
                    </w:rPr>
                    <w:t>年</w:t>
                  </w:r>
                  <w:r>
                    <w:rPr>
                      <w:rFonts w:ascii="Times New Roman" w:eastAsia="標楷體" w:hAnsi="Times New Roman"/>
                      <w:sz w:val="20"/>
                    </w:rPr>
                    <w:t>7</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110</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6</w:t>
                  </w:r>
                  <w:r>
                    <w:rPr>
                      <w:rFonts w:ascii="Times New Roman" w:eastAsia="標楷體" w:hAnsi="Times New Roman"/>
                      <w:sz w:val="20"/>
                    </w:rPr>
                    <w:t>月出生者。</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109</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r>
            <w:tr w:rsidR="005E6D6E">
              <w:tblPrEx>
                <w:tblCellMar>
                  <w:top w:w="0" w:type="dxa"/>
                  <w:bottom w:w="0" w:type="dxa"/>
                </w:tblCellMar>
              </w:tblPrEx>
              <w:trPr>
                <w:trHeight w:val="552"/>
              </w:trPr>
              <w:tc>
                <w:tcPr>
                  <w:tcW w:w="156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5E6D6E">
                  <w:pPr>
                    <w:rPr>
                      <w:rFonts w:ascii="Times New Roman" w:eastAsia="標楷體" w:hAnsi="Times New Roman"/>
                      <w:sz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jc w:val="both"/>
                    <w:rPr>
                      <w:rFonts w:ascii="Times New Roman" w:eastAsia="標楷體" w:hAnsi="Times New Roman"/>
                      <w:sz w:val="20"/>
                    </w:rPr>
                  </w:pPr>
                  <w:r>
                    <w:rPr>
                      <w:rFonts w:ascii="Times New Roman" w:eastAsia="標楷體" w:hAnsi="Times New Roman"/>
                      <w:sz w:val="20"/>
                    </w:rPr>
                    <w:t>第三劑</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108</w:t>
                  </w:r>
                  <w:r>
                    <w:rPr>
                      <w:rFonts w:ascii="Times New Roman" w:eastAsia="標楷體" w:hAnsi="Times New Roman"/>
                      <w:sz w:val="20"/>
                    </w:rPr>
                    <w:t>年</w:t>
                  </w:r>
                  <w:r>
                    <w:rPr>
                      <w:rFonts w:ascii="Times New Roman" w:eastAsia="標楷體" w:hAnsi="Times New Roman"/>
                      <w:sz w:val="20"/>
                    </w:rPr>
                    <w:t>7</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109</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6</w:t>
                  </w:r>
                  <w:r>
                    <w:rPr>
                      <w:rFonts w:ascii="Times New Roman" w:eastAsia="標楷體" w:hAnsi="Times New Roman"/>
                      <w:sz w:val="20"/>
                    </w:rPr>
                    <w:t>月出生者。</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108</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r>
            <w:tr w:rsidR="005E6D6E">
              <w:tblPrEx>
                <w:tblCellMar>
                  <w:top w:w="0" w:type="dxa"/>
                  <w:bottom w:w="0" w:type="dxa"/>
                </w:tblCellMar>
              </w:tblPrEx>
              <w:trPr>
                <w:trHeight w:val="562"/>
              </w:trPr>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pStyle w:val="Standard"/>
                    <w:widowControl/>
                    <w:jc w:val="both"/>
                    <w:rPr>
                      <w:rFonts w:ascii="Times New Roman" w:hAnsi="Times New Roman" w:cs="Times New Roman"/>
                      <w:kern w:val="0"/>
                      <w:sz w:val="20"/>
                      <w:szCs w:val="20"/>
                    </w:rPr>
                  </w:pPr>
                  <w:r>
                    <w:rPr>
                      <w:rFonts w:ascii="Times New Roman" w:hAnsi="Times New Roman" w:cs="Times New Roman"/>
                      <w:kern w:val="0"/>
                      <w:sz w:val="20"/>
                      <w:szCs w:val="20"/>
                    </w:rPr>
                    <w:t>卡介苗</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suppressAutoHyphens w:val="0"/>
                    <w:jc w:val="both"/>
                    <w:rPr>
                      <w:rFonts w:ascii="Times New Roman" w:eastAsia="標楷體" w:hAnsi="Times New Roman"/>
                      <w:sz w:val="20"/>
                    </w:rPr>
                  </w:pPr>
                  <w:r>
                    <w:rPr>
                      <w:rFonts w:ascii="Times New Roman" w:eastAsia="標楷體" w:hAnsi="Times New Roman"/>
                      <w:sz w:val="20"/>
                    </w:rPr>
                    <w:t>單一劑</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109</w:t>
                  </w:r>
                  <w:r>
                    <w:rPr>
                      <w:rFonts w:ascii="Times New Roman" w:eastAsia="標楷體" w:hAnsi="Times New Roman"/>
                      <w:sz w:val="20"/>
                    </w:rPr>
                    <w:t>年</w:t>
                  </w:r>
                  <w:r>
                    <w:rPr>
                      <w:rFonts w:ascii="Times New Roman" w:eastAsia="標楷體" w:hAnsi="Times New Roman"/>
                      <w:sz w:val="20"/>
                    </w:rPr>
                    <w:t>7</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110</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6</w:t>
                  </w:r>
                  <w:r>
                    <w:rPr>
                      <w:rFonts w:ascii="Times New Roman" w:eastAsia="標楷體" w:hAnsi="Times New Roman"/>
                      <w:sz w:val="20"/>
                    </w:rPr>
                    <w:t>月出生者。</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109</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r>
            <w:tr w:rsidR="005E6D6E">
              <w:tblPrEx>
                <w:tblCellMar>
                  <w:top w:w="0" w:type="dxa"/>
                  <w:bottom w:w="0" w:type="dxa"/>
                </w:tblCellMar>
              </w:tblPrEx>
              <w:trPr>
                <w:trHeight w:val="553"/>
              </w:trPr>
              <w:tc>
                <w:tcPr>
                  <w:tcW w:w="15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suppressAutoHyphens w:val="0"/>
                    <w:jc w:val="both"/>
                    <w:rPr>
                      <w:rFonts w:ascii="Times New Roman" w:eastAsia="標楷體" w:hAnsi="Times New Roman"/>
                      <w:sz w:val="20"/>
                    </w:rPr>
                  </w:pPr>
                  <w:r>
                    <w:rPr>
                      <w:rFonts w:ascii="Times New Roman" w:eastAsia="標楷體" w:hAnsi="Times New Roman"/>
                      <w:sz w:val="20"/>
                    </w:rPr>
                    <w:t>麻疹腮腺炎德國麻疹混合疫苗</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rPr>
                      <w:rFonts w:ascii="Times New Roman" w:eastAsia="標楷體" w:hAnsi="Times New Roman"/>
                      <w:sz w:val="20"/>
                    </w:rPr>
                  </w:pPr>
                  <w:r>
                    <w:rPr>
                      <w:rFonts w:ascii="Times New Roman" w:eastAsia="標楷體" w:hAnsi="Times New Roman"/>
                      <w:sz w:val="20"/>
                    </w:rPr>
                    <w:t>第一劑</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108</w:t>
                  </w:r>
                  <w:r>
                    <w:rPr>
                      <w:rFonts w:ascii="Times New Roman" w:eastAsia="標楷體" w:hAnsi="Times New Roman"/>
                      <w:sz w:val="20"/>
                    </w:rPr>
                    <w:t>年</w:t>
                  </w:r>
                  <w:r>
                    <w:rPr>
                      <w:rFonts w:ascii="Times New Roman" w:eastAsia="標楷體" w:hAnsi="Times New Roman"/>
                      <w:sz w:val="20"/>
                    </w:rPr>
                    <w:t>7</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109</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6</w:t>
                  </w:r>
                  <w:r>
                    <w:rPr>
                      <w:rFonts w:ascii="Times New Roman" w:eastAsia="標楷體" w:hAnsi="Times New Roman"/>
                      <w:sz w:val="20"/>
                    </w:rPr>
                    <w:t>月出生者。</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108</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r>
            <w:tr w:rsidR="005E6D6E">
              <w:tblPrEx>
                <w:tblCellMar>
                  <w:top w:w="0" w:type="dxa"/>
                  <w:bottom w:w="0" w:type="dxa"/>
                </w:tblCellMar>
              </w:tblPrEx>
              <w:trPr>
                <w:trHeight w:val="553"/>
              </w:trPr>
              <w:tc>
                <w:tcPr>
                  <w:tcW w:w="156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5E6D6E">
                  <w:pPr>
                    <w:rPr>
                      <w:rFonts w:ascii="Times New Roman" w:eastAsia="標楷體" w:hAnsi="Times New Roman"/>
                      <w:sz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jc w:val="both"/>
                    <w:rPr>
                      <w:rFonts w:ascii="Times New Roman" w:eastAsia="標楷體" w:hAnsi="Times New Roman"/>
                      <w:sz w:val="20"/>
                    </w:rPr>
                  </w:pPr>
                  <w:r>
                    <w:rPr>
                      <w:rFonts w:ascii="Times New Roman" w:eastAsia="標楷體" w:hAnsi="Times New Roman"/>
                      <w:sz w:val="20"/>
                    </w:rPr>
                    <w:t>第二劑</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102</w:t>
                  </w:r>
                  <w:r>
                    <w:rPr>
                      <w:rFonts w:ascii="Times New Roman" w:eastAsia="標楷體" w:hAnsi="Times New Roman"/>
                      <w:sz w:val="20"/>
                    </w:rPr>
                    <w:t>年</w:t>
                  </w:r>
                  <w:r>
                    <w:rPr>
                      <w:rFonts w:ascii="Times New Roman" w:eastAsia="標楷體" w:hAnsi="Times New Roman"/>
                      <w:sz w:val="20"/>
                    </w:rPr>
                    <w:t>9</w:t>
                  </w:r>
                  <w:r>
                    <w:rPr>
                      <w:rFonts w:ascii="Times New Roman" w:eastAsia="標楷體" w:hAnsi="Times New Roman"/>
                      <w:sz w:val="20"/>
                    </w:rPr>
                    <w:t>月</w:t>
                  </w:r>
                  <w:r>
                    <w:rPr>
                      <w:rFonts w:ascii="Times New Roman" w:eastAsia="標楷體" w:hAnsi="Times New Roman"/>
                      <w:sz w:val="20"/>
                    </w:rPr>
                    <w:t>2</w:t>
                  </w:r>
                  <w:r>
                    <w:rPr>
                      <w:rFonts w:ascii="Times New Roman" w:eastAsia="標楷體" w:hAnsi="Times New Roman"/>
                      <w:sz w:val="20"/>
                    </w:rPr>
                    <w:t>日至</w:t>
                  </w:r>
                  <w:r>
                    <w:rPr>
                      <w:rFonts w:ascii="Times New Roman" w:eastAsia="標楷體" w:hAnsi="Times New Roman"/>
                      <w:sz w:val="20"/>
                    </w:rPr>
                    <w:t>103</w:t>
                  </w:r>
                  <w:r>
                    <w:rPr>
                      <w:rFonts w:ascii="Times New Roman" w:eastAsia="標楷體" w:hAnsi="Times New Roman"/>
                      <w:sz w:val="20"/>
                    </w:rPr>
                    <w:t>年</w:t>
                  </w:r>
                  <w:r>
                    <w:rPr>
                      <w:rFonts w:ascii="Times New Roman" w:eastAsia="標楷體" w:hAnsi="Times New Roman"/>
                      <w:sz w:val="20"/>
                    </w:rPr>
                    <w:t>9</w:t>
                  </w:r>
                  <w:r>
                    <w:rPr>
                      <w:rFonts w:ascii="Times New Roman" w:eastAsia="標楷體" w:hAnsi="Times New Roman"/>
                      <w:sz w:val="20"/>
                    </w:rPr>
                    <w:t>月</w:t>
                  </w:r>
                  <w:r>
                    <w:rPr>
                      <w:rFonts w:ascii="Times New Roman" w:eastAsia="標楷體" w:hAnsi="Times New Roman"/>
                      <w:sz w:val="20"/>
                    </w:rPr>
                    <w:t>1</w:t>
                  </w:r>
                  <w:r>
                    <w:rPr>
                      <w:rFonts w:ascii="Times New Roman" w:eastAsia="標楷體" w:hAnsi="Times New Roman"/>
                      <w:sz w:val="20"/>
                    </w:rPr>
                    <w:t>日出生者</w:t>
                  </w:r>
                  <w:r>
                    <w:rPr>
                      <w:rFonts w:ascii="Times New Roman" w:eastAsia="標楷體" w:hAnsi="Times New Roman"/>
                      <w:sz w:val="20"/>
                    </w:rPr>
                    <w:br/>
                  </w:r>
                  <w:r>
                    <w:rPr>
                      <w:rFonts w:ascii="Times New Roman" w:eastAsia="標楷體" w:hAnsi="Times New Roman"/>
                      <w:sz w:val="20"/>
                    </w:rPr>
                    <w:t>(109</w:t>
                  </w:r>
                  <w:r>
                    <w:rPr>
                      <w:rFonts w:ascii="Times New Roman" w:eastAsia="標楷體" w:hAnsi="Times New Roman"/>
                      <w:sz w:val="20"/>
                    </w:rPr>
                    <w:t>年</w:t>
                  </w:r>
                  <w:r>
                    <w:rPr>
                      <w:rFonts w:ascii="Times New Roman" w:eastAsia="標楷體" w:hAnsi="Times New Roman"/>
                      <w:sz w:val="20"/>
                    </w:rPr>
                    <w:t>9</w:t>
                  </w:r>
                  <w:r>
                    <w:rPr>
                      <w:rFonts w:ascii="Times New Roman" w:eastAsia="標楷體" w:hAnsi="Times New Roman"/>
                      <w:sz w:val="20"/>
                    </w:rPr>
                    <w:t>月入學世代</w:t>
                  </w:r>
                  <w:r>
                    <w:rPr>
                      <w:rFonts w:ascii="Times New Roman" w:eastAsia="標楷體" w:hAnsi="Times New Roman"/>
                      <w:sz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103</w:t>
                  </w:r>
                  <w:r>
                    <w:rPr>
                      <w:rFonts w:ascii="Times New Roman" w:eastAsia="標楷體" w:hAnsi="Times New Roman"/>
                      <w:sz w:val="20"/>
                    </w:rPr>
                    <w:t>年</w:t>
                  </w:r>
                  <w:r>
                    <w:rPr>
                      <w:rFonts w:ascii="Times New Roman" w:eastAsia="標楷體" w:hAnsi="Times New Roman"/>
                      <w:sz w:val="20"/>
                    </w:rPr>
                    <w:t>9</w:t>
                  </w:r>
                  <w:r>
                    <w:rPr>
                      <w:rFonts w:ascii="Times New Roman" w:eastAsia="標楷體" w:hAnsi="Times New Roman"/>
                      <w:sz w:val="20"/>
                    </w:rPr>
                    <w:t>月</w:t>
                  </w:r>
                  <w:r>
                    <w:rPr>
                      <w:rFonts w:ascii="Times New Roman" w:eastAsia="標楷體" w:hAnsi="Times New Roman"/>
                      <w:sz w:val="20"/>
                    </w:rPr>
                    <w:t>2</w:t>
                  </w:r>
                  <w:r>
                    <w:rPr>
                      <w:rFonts w:ascii="Times New Roman" w:eastAsia="標楷體" w:hAnsi="Times New Roman"/>
                      <w:sz w:val="20"/>
                    </w:rPr>
                    <w:t>日至</w:t>
                  </w:r>
                  <w:r>
                    <w:rPr>
                      <w:rFonts w:ascii="Times New Roman" w:eastAsia="標楷體" w:hAnsi="Times New Roman"/>
                      <w:sz w:val="20"/>
                    </w:rPr>
                    <w:t>104</w:t>
                  </w:r>
                  <w:r>
                    <w:rPr>
                      <w:rFonts w:ascii="Times New Roman" w:eastAsia="標楷體" w:hAnsi="Times New Roman"/>
                      <w:sz w:val="20"/>
                    </w:rPr>
                    <w:t>年</w:t>
                  </w:r>
                  <w:r>
                    <w:rPr>
                      <w:rFonts w:ascii="Times New Roman" w:eastAsia="標楷體" w:hAnsi="Times New Roman"/>
                      <w:sz w:val="20"/>
                    </w:rPr>
                    <w:t>9</w:t>
                  </w:r>
                  <w:r>
                    <w:rPr>
                      <w:rFonts w:ascii="Times New Roman" w:eastAsia="標楷體" w:hAnsi="Times New Roman"/>
                      <w:sz w:val="20"/>
                    </w:rPr>
                    <w:t>月</w:t>
                  </w:r>
                  <w:r>
                    <w:rPr>
                      <w:rFonts w:ascii="Times New Roman" w:eastAsia="標楷體" w:hAnsi="Times New Roman"/>
                      <w:sz w:val="20"/>
                    </w:rPr>
                    <w:t>1</w:t>
                  </w:r>
                  <w:r>
                    <w:rPr>
                      <w:rFonts w:ascii="Times New Roman" w:eastAsia="標楷體" w:hAnsi="Times New Roman"/>
                      <w:sz w:val="20"/>
                    </w:rPr>
                    <w:t>日出生者</w:t>
                  </w:r>
                  <w:r>
                    <w:rPr>
                      <w:rFonts w:ascii="Times New Roman" w:eastAsia="標楷體" w:hAnsi="Times New Roman"/>
                      <w:sz w:val="20"/>
                    </w:rPr>
                    <w:br/>
                  </w:r>
                  <w:r>
                    <w:rPr>
                      <w:rFonts w:ascii="Times New Roman" w:eastAsia="標楷體" w:hAnsi="Times New Roman"/>
                      <w:sz w:val="20"/>
                    </w:rPr>
                    <w:t>(110</w:t>
                  </w:r>
                  <w:r>
                    <w:rPr>
                      <w:rFonts w:ascii="Times New Roman" w:eastAsia="標楷體" w:hAnsi="Times New Roman"/>
                      <w:sz w:val="20"/>
                    </w:rPr>
                    <w:t>年</w:t>
                  </w:r>
                  <w:r>
                    <w:rPr>
                      <w:rFonts w:ascii="Times New Roman" w:eastAsia="標楷體" w:hAnsi="Times New Roman"/>
                      <w:sz w:val="20"/>
                    </w:rPr>
                    <w:t>9</w:t>
                  </w:r>
                  <w:r>
                    <w:rPr>
                      <w:rFonts w:ascii="Times New Roman" w:eastAsia="標楷體" w:hAnsi="Times New Roman"/>
                      <w:sz w:val="20"/>
                    </w:rPr>
                    <w:t>月入學世代</w:t>
                  </w:r>
                  <w:r>
                    <w:rPr>
                      <w:rFonts w:ascii="Times New Roman" w:eastAsia="標楷體" w:hAnsi="Times New Roman"/>
                      <w:sz w:val="20"/>
                    </w:rPr>
                    <w:t>)</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103</w:t>
                  </w:r>
                  <w:r>
                    <w:rPr>
                      <w:rFonts w:ascii="Times New Roman" w:eastAsia="標楷體" w:hAnsi="Times New Roman"/>
                      <w:sz w:val="20"/>
                    </w:rPr>
                    <w:t>年</w:t>
                  </w:r>
                  <w:r>
                    <w:rPr>
                      <w:rFonts w:ascii="Times New Roman" w:eastAsia="標楷體" w:hAnsi="Times New Roman"/>
                      <w:sz w:val="20"/>
                    </w:rPr>
                    <w:t>9</w:t>
                  </w:r>
                  <w:r>
                    <w:rPr>
                      <w:rFonts w:ascii="Times New Roman" w:eastAsia="標楷體" w:hAnsi="Times New Roman"/>
                      <w:sz w:val="20"/>
                    </w:rPr>
                    <w:t>月</w:t>
                  </w:r>
                  <w:r>
                    <w:rPr>
                      <w:rFonts w:ascii="Times New Roman" w:eastAsia="標楷體" w:hAnsi="Times New Roman"/>
                      <w:sz w:val="20"/>
                    </w:rPr>
                    <w:t>2</w:t>
                  </w:r>
                  <w:r>
                    <w:rPr>
                      <w:rFonts w:ascii="Times New Roman" w:eastAsia="標楷體" w:hAnsi="Times New Roman"/>
                      <w:sz w:val="20"/>
                    </w:rPr>
                    <w:t>日至</w:t>
                  </w:r>
                  <w:r>
                    <w:rPr>
                      <w:rFonts w:ascii="Times New Roman" w:eastAsia="標楷體" w:hAnsi="Times New Roman"/>
                      <w:sz w:val="20"/>
                    </w:rPr>
                    <w:t>104</w:t>
                  </w:r>
                  <w:r>
                    <w:rPr>
                      <w:rFonts w:ascii="Times New Roman" w:eastAsia="標楷體" w:hAnsi="Times New Roman"/>
                      <w:sz w:val="20"/>
                    </w:rPr>
                    <w:t>年</w:t>
                  </w:r>
                  <w:r>
                    <w:rPr>
                      <w:rFonts w:ascii="Times New Roman" w:eastAsia="標楷體" w:hAnsi="Times New Roman"/>
                      <w:sz w:val="20"/>
                    </w:rPr>
                    <w:t>9</w:t>
                  </w:r>
                  <w:r>
                    <w:rPr>
                      <w:rFonts w:ascii="Times New Roman" w:eastAsia="標楷體" w:hAnsi="Times New Roman"/>
                      <w:sz w:val="20"/>
                    </w:rPr>
                    <w:t>月</w:t>
                  </w:r>
                  <w:r>
                    <w:rPr>
                      <w:rFonts w:ascii="Times New Roman" w:eastAsia="標楷體" w:hAnsi="Times New Roman"/>
                      <w:sz w:val="20"/>
                    </w:rPr>
                    <w:t>1</w:t>
                  </w:r>
                  <w:r>
                    <w:rPr>
                      <w:rFonts w:ascii="Times New Roman" w:eastAsia="標楷體" w:hAnsi="Times New Roman"/>
                      <w:sz w:val="20"/>
                    </w:rPr>
                    <w:t>日出生者</w:t>
                  </w:r>
                  <w:r>
                    <w:rPr>
                      <w:rFonts w:ascii="Times New Roman" w:eastAsia="標楷體" w:hAnsi="Times New Roman"/>
                      <w:sz w:val="20"/>
                    </w:rPr>
                    <w:br/>
                  </w:r>
                  <w:r>
                    <w:rPr>
                      <w:rFonts w:ascii="Times New Roman" w:eastAsia="標楷體" w:hAnsi="Times New Roman"/>
                      <w:sz w:val="20"/>
                    </w:rPr>
                    <w:t>(110</w:t>
                  </w:r>
                  <w:r>
                    <w:rPr>
                      <w:rFonts w:ascii="Times New Roman" w:eastAsia="標楷體" w:hAnsi="Times New Roman"/>
                      <w:sz w:val="20"/>
                    </w:rPr>
                    <w:t>年</w:t>
                  </w:r>
                  <w:r>
                    <w:rPr>
                      <w:rFonts w:ascii="Times New Roman" w:eastAsia="標楷體" w:hAnsi="Times New Roman"/>
                      <w:sz w:val="20"/>
                    </w:rPr>
                    <w:t>9</w:t>
                  </w:r>
                  <w:r>
                    <w:rPr>
                      <w:rFonts w:ascii="Times New Roman" w:eastAsia="標楷體" w:hAnsi="Times New Roman"/>
                      <w:sz w:val="20"/>
                    </w:rPr>
                    <w:t>月入學世代</w:t>
                  </w:r>
                  <w:r>
                    <w:rPr>
                      <w:rFonts w:ascii="Times New Roman" w:eastAsia="標楷體" w:hAnsi="Times New Roman"/>
                      <w:sz w:val="20"/>
                    </w:rPr>
                    <w:t>)</w:t>
                  </w:r>
                </w:p>
              </w:tc>
            </w:tr>
            <w:tr w:rsidR="005E6D6E">
              <w:tblPrEx>
                <w:tblCellMar>
                  <w:top w:w="0" w:type="dxa"/>
                  <w:bottom w:w="0" w:type="dxa"/>
                </w:tblCellMar>
              </w:tblPrEx>
              <w:trPr>
                <w:trHeight w:val="560"/>
              </w:trPr>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pStyle w:val="Standard"/>
                    <w:widowControl/>
                    <w:jc w:val="both"/>
                    <w:rPr>
                      <w:rFonts w:ascii="Times New Roman" w:hAnsi="Times New Roman" w:cs="Times New Roman"/>
                      <w:kern w:val="0"/>
                      <w:sz w:val="20"/>
                      <w:szCs w:val="20"/>
                    </w:rPr>
                  </w:pPr>
                  <w:r>
                    <w:rPr>
                      <w:rFonts w:ascii="Times New Roman" w:hAnsi="Times New Roman" w:cs="Times New Roman"/>
                      <w:kern w:val="0"/>
                      <w:sz w:val="20"/>
                      <w:szCs w:val="20"/>
                    </w:rPr>
                    <w:t>水痘疫苗</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suppressAutoHyphens w:val="0"/>
                    <w:rPr>
                      <w:rFonts w:ascii="Times New Roman" w:eastAsia="標楷體" w:hAnsi="Times New Roman"/>
                      <w:sz w:val="20"/>
                    </w:rPr>
                  </w:pPr>
                  <w:r>
                    <w:rPr>
                      <w:rFonts w:ascii="Times New Roman" w:eastAsia="標楷體" w:hAnsi="Times New Roman"/>
                      <w:sz w:val="20"/>
                    </w:rPr>
                    <w:t>單一劑</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108</w:t>
                  </w:r>
                  <w:r>
                    <w:rPr>
                      <w:rFonts w:ascii="Times New Roman" w:eastAsia="標楷體" w:hAnsi="Times New Roman"/>
                      <w:sz w:val="20"/>
                    </w:rPr>
                    <w:t>年</w:t>
                  </w:r>
                  <w:r>
                    <w:rPr>
                      <w:rFonts w:ascii="Times New Roman" w:eastAsia="標楷體" w:hAnsi="Times New Roman"/>
                      <w:sz w:val="20"/>
                    </w:rPr>
                    <w:t>7</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109</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6</w:t>
                  </w:r>
                  <w:r>
                    <w:rPr>
                      <w:rFonts w:ascii="Times New Roman" w:eastAsia="標楷體" w:hAnsi="Times New Roman"/>
                      <w:sz w:val="20"/>
                    </w:rPr>
                    <w:t>月出生者。</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108</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r>
            <w:tr w:rsidR="005E6D6E">
              <w:tblPrEx>
                <w:tblCellMar>
                  <w:top w:w="0" w:type="dxa"/>
                  <w:bottom w:w="0" w:type="dxa"/>
                </w:tblCellMar>
              </w:tblPrEx>
              <w:trPr>
                <w:trHeight w:val="412"/>
              </w:trPr>
              <w:tc>
                <w:tcPr>
                  <w:tcW w:w="15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pStyle w:val="Standard"/>
                    <w:widowControl/>
                    <w:jc w:val="both"/>
                    <w:rPr>
                      <w:rFonts w:ascii="Times New Roman" w:hAnsi="Times New Roman" w:cs="Times New Roman"/>
                      <w:kern w:val="0"/>
                      <w:sz w:val="20"/>
                      <w:szCs w:val="20"/>
                    </w:rPr>
                  </w:pPr>
                  <w:r>
                    <w:rPr>
                      <w:rFonts w:ascii="Times New Roman" w:hAnsi="Times New Roman" w:cs="Times New Roman"/>
                      <w:kern w:val="0"/>
                      <w:sz w:val="20"/>
                      <w:szCs w:val="20"/>
                    </w:rPr>
                    <w:t>A</w:t>
                  </w:r>
                  <w:r>
                    <w:rPr>
                      <w:rFonts w:ascii="Times New Roman" w:hAnsi="Times New Roman" w:cs="Times New Roman"/>
                      <w:kern w:val="0"/>
                      <w:sz w:val="20"/>
                      <w:szCs w:val="20"/>
                    </w:rPr>
                    <w:t>型肝炎疫苗</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suppressAutoHyphens w:val="0"/>
                    <w:jc w:val="both"/>
                    <w:rPr>
                      <w:rFonts w:ascii="Times New Roman" w:eastAsia="標楷體" w:hAnsi="Times New Roman"/>
                      <w:sz w:val="20"/>
                    </w:rPr>
                  </w:pPr>
                  <w:r>
                    <w:rPr>
                      <w:rFonts w:ascii="Times New Roman" w:eastAsia="標楷體" w:hAnsi="Times New Roman"/>
                      <w:sz w:val="20"/>
                    </w:rPr>
                    <w:t>第一劑</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108</w:t>
                  </w:r>
                  <w:r>
                    <w:rPr>
                      <w:rFonts w:ascii="Times New Roman" w:eastAsia="標楷體" w:hAnsi="Times New Roman"/>
                      <w:sz w:val="20"/>
                    </w:rPr>
                    <w:t>年</w:t>
                  </w:r>
                  <w:r>
                    <w:rPr>
                      <w:rFonts w:ascii="Times New Roman" w:eastAsia="標楷體" w:hAnsi="Times New Roman"/>
                      <w:sz w:val="20"/>
                    </w:rPr>
                    <w:t>7</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109</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6</w:t>
                  </w:r>
                  <w:r>
                    <w:rPr>
                      <w:rFonts w:ascii="Times New Roman" w:eastAsia="標楷體" w:hAnsi="Times New Roman"/>
                      <w:sz w:val="20"/>
                    </w:rPr>
                    <w:t>月出生者。</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108</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r>
            <w:tr w:rsidR="005E6D6E">
              <w:tblPrEx>
                <w:tblCellMar>
                  <w:top w:w="0" w:type="dxa"/>
                  <w:bottom w:w="0" w:type="dxa"/>
                </w:tblCellMar>
              </w:tblPrEx>
              <w:trPr>
                <w:trHeight w:val="560"/>
              </w:trPr>
              <w:tc>
                <w:tcPr>
                  <w:tcW w:w="156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5E6D6E">
                  <w:pPr>
                    <w:rPr>
                      <w:rFonts w:ascii="Times New Roman" w:eastAsia="標楷體" w:hAnsi="Times New Roman"/>
                      <w:sz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jc w:val="both"/>
                    <w:rPr>
                      <w:rFonts w:ascii="Times New Roman" w:eastAsia="標楷體" w:hAnsi="Times New Roman"/>
                      <w:sz w:val="20"/>
                    </w:rPr>
                  </w:pPr>
                  <w:r>
                    <w:rPr>
                      <w:rFonts w:ascii="Times New Roman" w:eastAsia="標楷體" w:hAnsi="Times New Roman"/>
                      <w:sz w:val="20"/>
                    </w:rPr>
                    <w:t>第二劑</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107</w:t>
                  </w:r>
                  <w:r>
                    <w:rPr>
                      <w:rFonts w:ascii="Times New Roman" w:eastAsia="標楷體" w:hAnsi="Times New Roman"/>
                      <w:sz w:val="20"/>
                    </w:rPr>
                    <w:t>年</w:t>
                  </w:r>
                  <w:r>
                    <w:rPr>
                      <w:rFonts w:ascii="Times New Roman" w:eastAsia="標楷體" w:hAnsi="Times New Roman"/>
                      <w:sz w:val="20"/>
                    </w:rPr>
                    <w:t>7</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108</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6</w:t>
                  </w:r>
                  <w:r>
                    <w:rPr>
                      <w:rFonts w:ascii="Times New Roman" w:eastAsia="標楷體" w:hAnsi="Times New Roman"/>
                      <w:sz w:val="20"/>
                    </w:rPr>
                    <w:t>月出生者。</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108</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r>
            <w:tr w:rsidR="005E6D6E">
              <w:tblPrEx>
                <w:tblCellMar>
                  <w:top w:w="0" w:type="dxa"/>
                  <w:bottom w:w="0" w:type="dxa"/>
                </w:tblCellMar>
              </w:tblPrEx>
              <w:trPr>
                <w:trHeight w:val="554"/>
              </w:trPr>
              <w:tc>
                <w:tcPr>
                  <w:tcW w:w="15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pStyle w:val="Standard"/>
                    <w:widowControl/>
                    <w:jc w:val="both"/>
                    <w:rPr>
                      <w:rFonts w:ascii="Times New Roman" w:hAnsi="Times New Roman" w:cs="Times New Roman"/>
                      <w:kern w:val="0"/>
                      <w:sz w:val="20"/>
                      <w:szCs w:val="20"/>
                    </w:rPr>
                  </w:pPr>
                  <w:r>
                    <w:rPr>
                      <w:rFonts w:ascii="Times New Roman" w:hAnsi="Times New Roman" w:cs="Times New Roman"/>
                      <w:kern w:val="0"/>
                      <w:sz w:val="20"/>
                      <w:szCs w:val="20"/>
                    </w:rPr>
                    <w:t>活性減毒日本腦炎疫苗</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suppressAutoHyphens w:val="0"/>
                    <w:jc w:val="both"/>
                    <w:rPr>
                      <w:rFonts w:ascii="Times New Roman" w:eastAsia="標楷體" w:hAnsi="Times New Roman"/>
                      <w:sz w:val="20"/>
                    </w:rPr>
                  </w:pPr>
                  <w:r>
                    <w:rPr>
                      <w:rFonts w:ascii="Times New Roman" w:eastAsia="標楷體" w:hAnsi="Times New Roman"/>
                      <w:sz w:val="20"/>
                    </w:rPr>
                    <w:t>第一劑</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108</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6</w:t>
                  </w:r>
                  <w:r>
                    <w:rPr>
                      <w:rFonts w:ascii="Times New Roman" w:eastAsia="標楷體" w:hAnsi="Times New Roman"/>
                      <w:sz w:val="20"/>
                    </w:rPr>
                    <w:t>月出生者。</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108</w:t>
                  </w:r>
                  <w:r>
                    <w:rPr>
                      <w:rFonts w:ascii="Times New Roman" w:eastAsia="標楷體" w:hAnsi="Times New Roman"/>
                      <w:sz w:val="20"/>
                    </w:rPr>
                    <w:t>年</w:t>
                  </w:r>
                  <w:r>
                    <w:rPr>
                      <w:rFonts w:ascii="Times New Roman" w:eastAsia="標楷體" w:hAnsi="Times New Roman"/>
                      <w:sz w:val="20"/>
                    </w:rPr>
                    <w:t>7</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108</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r>
            <w:tr w:rsidR="005E6D6E">
              <w:tblPrEx>
                <w:tblCellMar>
                  <w:top w:w="0" w:type="dxa"/>
                  <w:bottom w:w="0" w:type="dxa"/>
                </w:tblCellMar>
              </w:tblPrEx>
              <w:trPr>
                <w:trHeight w:val="562"/>
              </w:trPr>
              <w:tc>
                <w:tcPr>
                  <w:tcW w:w="156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5E6D6E">
                  <w:pPr>
                    <w:pStyle w:val="Standard"/>
                    <w:widowControl/>
                    <w:jc w:val="both"/>
                    <w:rPr>
                      <w:rFonts w:ascii="Times New Roman" w:hAnsi="Times New Roman" w:cs="Times New Roman"/>
                      <w:kern w:val="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jc w:val="both"/>
                    <w:rPr>
                      <w:rFonts w:ascii="Times New Roman" w:eastAsia="標楷體" w:hAnsi="Times New Roman"/>
                      <w:sz w:val="20"/>
                    </w:rPr>
                  </w:pPr>
                  <w:r>
                    <w:rPr>
                      <w:rFonts w:ascii="Times New Roman" w:eastAsia="標楷體" w:hAnsi="Times New Roman"/>
                      <w:sz w:val="20"/>
                    </w:rPr>
                    <w:t>第二劑</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107</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6</w:t>
                  </w:r>
                  <w:r>
                    <w:rPr>
                      <w:rFonts w:ascii="Times New Roman" w:eastAsia="標楷體" w:hAnsi="Times New Roman"/>
                      <w:sz w:val="20"/>
                    </w:rPr>
                    <w:t>月出生者。</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107</w:t>
                  </w:r>
                  <w:r>
                    <w:rPr>
                      <w:rFonts w:ascii="Times New Roman" w:eastAsia="標楷體" w:hAnsi="Times New Roman"/>
                      <w:sz w:val="20"/>
                    </w:rPr>
                    <w:t>年</w:t>
                  </w:r>
                  <w:r>
                    <w:rPr>
                      <w:rFonts w:ascii="Times New Roman" w:eastAsia="標楷體" w:hAnsi="Times New Roman"/>
                      <w:sz w:val="20"/>
                    </w:rPr>
                    <w:t>7</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107</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r>
            <w:tr w:rsidR="005E6D6E">
              <w:tblPrEx>
                <w:tblCellMar>
                  <w:top w:w="0" w:type="dxa"/>
                  <w:bottom w:w="0" w:type="dxa"/>
                </w:tblCellMar>
              </w:tblPrEx>
              <w:trPr>
                <w:trHeight w:val="1430"/>
              </w:trPr>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pStyle w:val="Standard"/>
                    <w:widowControl/>
                    <w:jc w:val="both"/>
                    <w:rPr>
                      <w:rFonts w:ascii="Times New Roman" w:hAnsi="Times New Roman" w:cs="Times New Roman"/>
                      <w:kern w:val="0"/>
                      <w:sz w:val="20"/>
                      <w:szCs w:val="20"/>
                    </w:rPr>
                  </w:pPr>
                  <w:r>
                    <w:rPr>
                      <w:rFonts w:ascii="Times New Roman" w:hAnsi="Times New Roman" w:cs="Times New Roman"/>
                      <w:kern w:val="0"/>
                      <w:sz w:val="20"/>
                      <w:szCs w:val="20"/>
                    </w:rPr>
                    <w:t>白喉破傷風非細胞性</w:t>
                  </w:r>
                </w:p>
                <w:p w:rsidR="005E6D6E" w:rsidRDefault="007D591E">
                  <w:pPr>
                    <w:pStyle w:val="Standard"/>
                    <w:widowControl/>
                    <w:jc w:val="both"/>
                    <w:rPr>
                      <w:rFonts w:ascii="Times New Roman" w:hAnsi="Times New Roman" w:cs="Times New Roman"/>
                      <w:kern w:val="0"/>
                      <w:sz w:val="20"/>
                      <w:szCs w:val="20"/>
                    </w:rPr>
                  </w:pPr>
                  <w:r>
                    <w:rPr>
                      <w:rFonts w:ascii="Times New Roman" w:hAnsi="Times New Roman" w:cs="Times New Roman"/>
                      <w:kern w:val="0"/>
                      <w:sz w:val="20"/>
                      <w:szCs w:val="20"/>
                    </w:rPr>
                    <w:t>百日咳及不活化小兒麻痺混合疫苗</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suppressAutoHyphens w:val="0"/>
                    <w:jc w:val="both"/>
                    <w:rPr>
                      <w:rFonts w:ascii="Times New Roman" w:eastAsia="標楷體" w:hAnsi="Times New Roman"/>
                      <w:sz w:val="20"/>
                    </w:rPr>
                  </w:pPr>
                  <w:r>
                    <w:rPr>
                      <w:rFonts w:ascii="Times New Roman" w:eastAsia="標楷體" w:hAnsi="Times New Roman"/>
                      <w:sz w:val="20"/>
                    </w:rPr>
                    <w:t>單一劑</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103</w:t>
                  </w:r>
                  <w:r>
                    <w:rPr>
                      <w:rFonts w:ascii="Times New Roman" w:eastAsia="標楷體" w:hAnsi="Times New Roman"/>
                      <w:sz w:val="20"/>
                    </w:rPr>
                    <w:t>年</w:t>
                  </w:r>
                  <w:r>
                    <w:rPr>
                      <w:rFonts w:ascii="Times New Roman" w:eastAsia="標楷體" w:hAnsi="Times New Roman"/>
                      <w:sz w:val="20"/>
                    </w:rPr>
                    <w:t>9</w:t>
                  </w:r>
                  <w:r>
                    <w:rPr>
                      <w:rFonts w:ascii="Times New Roman" w:eastAsia="標楷體" w:hAnsi="Times New Roman"/>
                      <w:sz w:val="20"/>
                    </w:rPr>
                    <w:t>月</w:t>
                  </w:r>
                  <w:r>
                    <w:rPr>
                      <w:rFonts w:ascii="Times New Roman" w:eastAsia="標楷體" w:hAnsi="Times New Roman"/>
                      <w:sz w:val="20"/>
                    </w:rPr>
                    <w:t>2</w:t>
                  </w:r>
                  <w:r>
                    <w:rPr>
                      <w:rFonts w:ascii="Times New Roman" w:eastAsia="標楷體" w:hAnsi="Times New Roman"/>
                      <w:sz w:val="20"/>
                    </w:rPr>
                    <w:t>日至</w:t>
                  </w:r>
                  <w:r>
                    <w:rPr>
                      <w:rFonts w:ascii="Times New Roman" w:eastAsia="標楷體" w:hAnsi="Times New Roman"/>
                      <w:sz w:val="20"/>
                    </w:rPr>
                    <w:t>104</w:t>
                  </w:r>
                  <w:r>
                    <w:rPr>
                      <w:rFonts w:ascii="Times New Roman" w:eastAsia="標楷體" w:hAnsi="Times New Roman"/>
                      <w:sz w:val="20"/>
                    </w:rPr>
                    <w:t>年</w:t>
                  </w:r>
                  <w:r>
                    <w:rPr>
                      <w:rFonts w:ascii="Times New Roman" w:eastAsia="標楷體" w:hAnsi="Times New Roman"/>
                      <w:sz w:val="20"/>
                    </w:rPr>
                    <w:t>9</w:t>
                  </w:r>
                  <w:r>
                    <w:rPr>
                      <w:rFonts w:ascii="Times New Roman" w:eastAsia="標楷體" w:hAnsi="Times New Roman"/>
                      <w:sz w:val="20"/>
                    </w:rPr>
                    <w:t>月</w:t>
                  </w:r>
                  <w:r>
                    <w:rPr>
                      <w:rFonts w:ascii="Times New Roman" w:eastAsia="標楷體" w:hAnsi="Times New Roman"/>
                      <w:sz w:val="20"/>
                    </w:rPr>
                    <w:t>1</w:t>
                  </w:r>
                  <w:r>
                    <w:rPr>
                      <w:rFonts w:ascii="Times New Roman" w:eastAsia="標楷體" w:hAnsi="Times New Roman"/>
                      <w:sz w:val="20"/>
                    </w:rPr>
                    <w:t>日出生者</w:t>
                  </w:r>
                  <w:r>
                    <w:rPr>
                      <w:rFonts w:ascii="Times New Roman" w:eastAsia="標楷體" w:hAnsi="Times New Roman"/>
                      <w:sz w:val="20"/>
                    </w:rPr>
                    <w:br/>
                  </w:r>
                  <w:r>
                    <w:rPr>
                      <w:rFonts w:ascii="Times New Roman" w:eastAsia="標楷體" w:hAnsi="Times New Roman"/>
                      <w:sz w:val="20"/>
                    </w:rPr>
                    <w:t>(110</w:t>
                  </w:r>
                  <w:r>
                    <w:rPr>
                      <w:rFonts w:ascii="Times New Roman" w:eastAsia="標楷體" w:hAnsi="Times New Roman"/>
                      <w:sz w:val="20"/>
                    </w:rPr>
                    <w:t>年</w:t>
                  </w:r>
                  <w:r>
                    <w:rPr>
                      <w:rFonts w:ascii="Times New Roman" w:eastAsia="標楷體" w:hAnsi="Times New Roman"/>
                      <w:sz w:val="20"/>
                    </w:rPr>
                    <w:t>9</w:t>
                  </w:r>
                  <w:r>
                    <w:rPr>
                      <w:rFonts w:ascii="Times New Roman" w:eastAsia="標楷體" w:hAnsi="Times New Roman"/>
                      <w:sz w:val="20"/>
                    </w:rPr>
                    <w:t>月入學世代</w:t>
                  </w:r>
                  <w:r>
                    <w:rPr>
                      <w:rFonts w:ascii="Times New Roman" w:eastAsia="標楷體" w:hAnsi="Times New Roman"/>
                      <w:sz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103</w:t>
                  </w:r>
                  <w:r>
                    <w:rPr>
                      <w:rFonts w:ascii="Times New Roman" w:eastAsia="標楷體" w:hAnsi="Times New Roman"/>
                      <w:sz w:val="20"/>
                    </w:rPr>
                    <w:t>年</w:t>
                  </w:r>
                  <w:r>
                    <w:rPr>
                      <w:rFonts w:ascii="Times New Roman" w:eastAsia="標楷體" w:hAnsi="Times New Roman"/>
                      <w:sz w:val="20"/>
                    </w:rPr>
                    <w:t>9</w:t>
                  </w:r>
                  <w:r>
                    <w:rPr>
                      <w:rFonts w:ascii="Times New Roman" w:eastAsia="標楷體" w:hAnsi="Times New Roman"/>
                      <w:sz w:val="20"/>
                    </w:rPr>
                    <w:t>月</w:t>
                  </w:r>
                  <w:r>
                    <w:rPr>
                      <w:rFonts w:ascii="Times New Roman" w:eastAsia="標楷體" w:hAnsi="Times New Roman"/>
                      <w:sz w:val="20"/>
                    </w:rPr>
                    <w:t>2</w:t>
                  </w:r>
                  <w:r>
                    <w:rPr>
                      <w:rFonts w:ascii="Times New Roman" w:eastAsia="標楷體" w:hAnsi="Times New Roman"/>
                      <w:sz w:val="20"/>
                    </w:rPr>
                    <w:t>日至</w:t>
                  </w:r>
                  <w:r>
                    <w:rPr>
                      <w:rFonts w:ascii="Times New Roman" w:eastAsia="標楷體" w:hAnsi="Times New Roman"/>
                      <w:sz w:val="20"/>
                    </w:rPr>
                    <w:t>104</w:t>
                  </w:r>
                  <w:r>
                    <w:rPr>
                      <w:rFonts w:ascii="Times New Roman" w:eastAsia="標楷體" w:hAnsi="Times New Roman"/>
                      <w:sz w:val="20"/>
                    </w:rPr>
                    <w:t>年</w:t>
                  </w:r>
                  <w:r>
                    <w:rPr>
                      <w:rFonts w:ascii="Times New Roman" w:eastAsia="標楷體" w:hAnsi="Times New Roman"/>
                      <w:sz w:val="20"/>
                    </w:rPr>
                    <w:t>9</w:t>
                  </w:r>
                  <w:r>
                    <w:rPr>
                      <w:rFonts w:ascii="Times New Roman" w:eastAsia="標楷體" w:hAnsi="Times New Roman"/>
                      <w:sz w:val="20"/>
                    </w:rPr>
                    <w:t>月</w:t>
                  </w:r>
                  <w:r>
                    <w:rPr>
                      <w:rFonts w:ascii="Times New Roman" w:eastAsia="標楷體" w:hAnsi="Times New Roman"/>
                      <w:sz w:val="20"/>
                    </w:rPr>
                    <w:t>1</w:t>
                  </w:r>
                  <w:r>
                    <w:rPr>
                      <w:rFonts w:ascii="Times New Roman" w:eastAsia="標楷體" w:hAnsi="Times New Roman"/>
                      <w:sz w:val="20"/>
                    </w:rPr>
                    <w:t>日出生者</w:t>
                  </w:r>
                  <w:r>
                    <w:rPr>
                      <w:rFonts w:ascii="Times New Roman" w:eastAsia="標楷體" w:hAnsi="Times New Roman"/>
                      <w:sz w:val="20"/>
                    </w:rPr>
                    <w:br/>
                  </w:r>
                  <w:r>
                    <w:rPr>
                      <w:rFonts w:ascii="Times New Roman" w:eastAsia="標楷體" w:hAnsi="Times New Roman"/>
                      <w:sz w:val="20"/>
                    </w:rPr>
                    <w:t>(110</w:t>
                  </w:r>
                  <w:r>
                    <w:rPr>
                      <w:rFonts w:ascii="Times New Roman" w:eastAsia="標楷體" w:hAnsi="Times New Roman"/>
                      <w:sz w:val="20"/>
                    </w:rPr>
                    <w:t>年</w:t>
                  </w:r>
                  <w:r>
                    <w:rPr>
                      <w:rFonts w:ascii="Times New Roman" w:eastAsia="標楷體" w:hAnsi="Times New Roman"/>
                      <w:sz w:val="20"/>
                    </w:rPr>
                    <w:t>9</w:t>
                  </w:r>
                  <w:r>
                    <w:rPr>
                      <w:rFonts w:ascii="Times New Roman" w:eastAsia="標楷體" w:hAnsi="Times New Roman"/>
                      <w:sz w:val="20"/>
                    </w:rPr>
                    <w:t>月入學世代</w:t>
                  </w:r>
                  <w:r>
                    <w:rPr>
                      <w:rFonts w:ascii="Times New Roman" w:eastAsia="標楷體" w:hAnsi="Times New Roman"/>
                      <w:sz w:val="20"/>
                    </w:rPr>
                    <w:t>)</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E6D6E" w:rsidRDefault="007D591E">
                  <w:pPr>
                    <w:ind w:firstLine="200"/>
                    <w:rPr>
                      <w:rFonts w:ascii="Times New Roman" w:eastAsia="標楷體" w:hAnsi="Times New Roman"/>
                      <w:sz w:val="20"/>
                    </w:rPr>
                  </w:pPr>
                  <w:r>
                    <w:rPr>
                      <w:rFonts w:ascii="Times New Roman" w:eastAsia="標楷體" w:hAnsi="Times New Roman"/>
                      <w:sz w:val="20"/>
                    </w:rPr>
                    <w:t>103</w:t>
                  </w:r>
                  <w:r>
                    <w:rPr>
                      <w:rFonts w:ascii="Times New Roman" w:eastAsia="標楷體" w:hAnsi="Times New Roman"/>
                      <w:sz w:val="20"/>
                    </w:rPr>
                    <w:t>年</w:t>
                  </w:r>
                  <w:r>
                    <w:rPr>
                      <w:rFonts w:ascii="Times New Roman" w:eastAsia="標楷體" w:hAnsi="Times New Roman"/>
                      <w:sz w:val="20"/>
                    </w:rPr>
                    <w:t>9</w:t>
                  </w:r>
                  <w:r>
                    <w:rPr>
                      <w:rFonts w:ascii="Times New Roman" w:eastAsia="標楷體" w:hAnsi="Times New Roman"/>
                      <w:sz w:val="20"/>
                    </w:rPr>
                    <w:t>月</w:t>
                  </w:r>
                  <w:r>
                    <w:rPr>
                      <w:rFonts w:ascii="Times New Roman" w:eastAsia="標楷體" w:hAnsi="Times New Roman"/>
                      <w:sz w:val="20"/>
                    </w:rPr>
                    <w:t>2</w:t>
                  </w:r>
                  <w:r>
                    <w:rPr>
                      <w:rFonts w:ascii="Times New Roman" w:eastAsia="標楷體" w:hAnsi="Times New Roman"/>
                      <w:sz w:val="20"/>
                    </w:rPr>
                    <w:t>日至</w:t>
                  </w:r>
                  <w:r>
                    <w:rPr>
                      <w:rFonts w:ascii="Times New Roman" w:eastAsia="標楷體" w:hAnsi="Times New Roman"/>
                      <w:sz w:val="20"/>
                    </w:rPr>
                    <w:t>104</w:t>
                  </w:r>
                  <w:r>
                    <w:rPr>
                      <w:rFonts w:ascii="Times New Roman" w:eastAsia="標楷體" w:hAnsi="Times New Roman"/>
                      <w:sz w:val="20"/>
                    </w:rPr>
                    <w:t>年</w:t>
                  </w:r>
                  <w:r>
                    <w:rPr>
                      <w:rFonts w:ascii="Times New Roman" w:eastAsia="標楷體" w:hAnsi="Times New Roman"/>
                      <w:sz w:val="20"/>
                    </w:rPr>
                    <w:t>9</w:t>
                  </w:r>
                  <w:r>
                    <w:rPr>
                      <w:rFonts w:ascii="Times New Roman" w:eastAsia="標楷體" w:hAnsi="Times New Roman"/>
                      <w:sz w:val="20"/>
                    </w:rPr>
                    <w:t>月</w:t>
                  </w:r>
                  <w:r>
                    <w:rPr>
                      <w:rFonts w:ascii="Times New Roman" w:eastAsia="標楷體" w:hAnsi="Times New Roman"/>
                      <w:sz w:val="20"/>
                    </w:rPr>
                    <w:t>1</w:t>
                  </w:r>
                  <w:r>
                    <w:rPr>
                      <w:rFonts w:ascii="Times New Roman" w:eastAsia="標楷體" w:hAnsi="Times New Roman"/>
                      <w:sz w:val="20"/>
                    </w:rPr>
                    <w:t>日出生者</w:t>
                  </w:r>
                  <w:r>
                    <w:rPr>
                      <w:rFonts w:ascii="Times New Roman" w:eastAsia="標楷體" w:hAnsi="Times New Roman"/>
                      <w:sz w:val="20"/>
                    </w:rPr>
                    <w:br/>
                  </w:r>
                  <w:r>
                    <w:rPr>
                      <w:rFonts w:ascii="Times New Roman" w:eastAsia="標楷體" w:hAnsi="Times New Roman"/>
                      <w:sz w:val="20"/>
                    </w:rPr>
                    <w:t>(110</w:t>
                  </w:r>
                  <w:r>
                    <w:rPr>
                      <w:rFonts w:ascii="Times New Roman" w:eastAsia="標楷體" w:hAnsi="Times New Roman"/>
                      <w:sz w:val="20"/>
                    </w:rPr>
                    <w:t>年</w:t>
                  </w:r>
                  <w:r>
                    <w:rPr>
                      <w:rFonts w:ascii="Times New Roman" w:eastAsia="標楷體" w:hAnsi="Times New Roman"/>
                      <w:sz w:val="20"/>
                    </w:rPr>
                    <w:t>9</w:t>
                  </w:r>
                  <w:r>
                    <w:rPr>
                      <w:rFonts w:ascii="Times New Roman" w:eastAsia="標楷體" w:hAnsi="Times New Roman"/>
                      <w:sz w:val="20"/>
                    </w:rPr>
                    <w:t>月入學世代</w:t>
                  </w:r>
                  <w:r>
                    <w:rPr>
                      <w:rFonts w:ascii="Times New Roman" w:eastAsia="標楷體" w:hAnsi="Times New Roman"/>
                      <w:sz w:val="20"/>
                    </w:rPr>
                    <w:t>)</w:t>
                  </w:r>
                </w:p>
              </w:tc>
            </w:tr>
          </w:tbl>
          <w:p w:rsidR="005E6D6E" w:rsidRDefault="007D591E">
            <w:pPr>
              <w:pStyle w:val="Standard"/>
              <w:spacing w:before="180" w:line="360" w:lineRule="exact"/>
              <w:ind w:left="3232" w:hanging="2992"/>
              <w:jc w:val="both"/>
              <w:rPr>
                <w:rFonts w:ascii="Times New Roman" w:hAnsi="Times New Roman"/>
                <w:sz w:val="28"/>
              </w:rPr>
            </w:pPr>
            <w:r>
              <w:rPr>
                <w:rFonts w:ascii="Times New Roman" w:hAnsi="Times New Roman"/>
                <w:sz w:val="28"/>
              </w:rPr>
              <w:t>＊統計單位：人、</w:t>
            </w:r>
            <w:r>
              <w:rPr>
                <w:rFonts w:ascii="Times New Roman" w:hAnsi="Times New Roman"/>
                <w:sz w:val="28"/>
              </w:rPr>
              <w:t>%</w:t>
            </w:r>
            <w:r>
              <w:rPr>
                <w:rFonts w:ascii="Times New Roman" w:hAnsi="Times New Roman"/>
                <w:sz w:val="28"/>
              </w:rPr>
              <w:t>。</w:t>
            </w:r>
          </w:p>
          <w:p w:rsidR="005E6D6E" w:rsidRDefault="007D591E">
            <w:pPr>
              <w:pStyle w:val="Standard"/>
              <w:spacing w:line="360" w:lineRule="exact"/>
              <w:ind w:left="3232" w:hanging="2992"/>
              <w:jc w:val="both"/>
              <w:rPr>
                <w:rFonts w:ascii="Times New Roman" w:hAnsi="Times New Roman"/>
                <w:sz w:val="28"/>
              </w:rPr>
            </w:pPr>
            <w:r>
              <w:rPr>
                <w:rFonts w:ascii="Times New Roman" w:hAnsi="Times New Roman"/>
                <w:sz w:val="28"/>
              </w:rPr>
              <w:t>＊統計分類：</w:t>
            </w:r>
          </w:p>
          <w:p w:rsidR="005E6D6E" w:rsidRDefault="007D591E">
            <w:pPr>
              <w:pStyle w:val="Standard"/>
              <w:spacing w:line="360" w:lineRule="exact"/>
              <w:ind w:left="2067" w:hanging="1582"/>
              <w:jc w:val="both"/>
              <w:rPr>
                <w:rFonts w:ascii="Times New Roman" w:hAnsi="Times New Roman"/>
                <w:sz w:val="28"/>
              </w:rPr>
            </w:pPr>
            <w:r>
              <w:rPr>
                <w:rFonts w:ascii="Times New Roman" w:hAnsi="Times New Roman"/>
                <w:sz w:val="28"/>
              </w:rPr>
              <w:t>(</w:t>
            </w:r>
            <w:r>
              <w:rPr>
                <w:rFonts w:ascii="Times New Roman" w:hAnsi="Times New Roman"/>
                <w:sz w:val="28"/>
              </w:rPr>
              <w:t>一</w:t>
            </w:r>
            <w:r>
              <w:rPr>
                <w:rFonts w:ascii="Times New Roman" w:hAnsi="Times New Roman"/>
                <w:sz w:val="28"/>
              </w:rPr>
              <w:t>)</w:t>
            </w:r>
            <w:r>
              <w:rPr>
                <w:rFonts w:ascii="Times New Roman" w:hAnsi="Times New Roman"/>
                <w:sz w:val="28"/>
              </w:rPr>
              <w:t>橫項目：依鄉鎮市區別分類。</w:t>
            </w:r>
          </w:p>
          <w:p w:rsidR="005E6D6E" w:rsidRDefault="007D591E">
            <w:pPr>
              <w:pStyle w:val="Standard"/>
              <w:spacing w:line="360" w:lineRule="exact"/>
              <w:ind w:left="2067" w:hanging="1582"/>
              <w:jc w:val="both"/>
              <w:rPr>
                <w:rFonts w:ascii="Times New Roman" w:hAnsi="Times New Roman"/>
                <w:sz w:val="28"/>
              </w:rPr>
            </w:pPr>
            <w:r>
              <w:rPr>
                <w:rFonts w:ascii="Times New Roman" w:hAnsi="Times New Roman"/>
                <w:sz w:val="28"/>
              </w:rPr>
              <w:t>(</w:t>
            </w:r>
            <w:r>
              <w:rPr>
                <w:rFonts w:ascii="Times New Roman" w:hAnsi="Times New Roman"/>
                <w:sz w:val="28"/>
              </w:rPr>
              <w:t>二</w:t>
            </w:r>
            <w:r>
              <w:rPr>
                <w:rFonts w:ascii="Times New Roman" w:hAnsi="Times New Roman"/>
                <w:sz w:val="28"/>
              </w:rPr>
              <w:t>)</w:t>
            </w:r>
            <w:r>
              <w:rPr>
                <w:rFonts w:ascii="Times New Roman" w:hAnsi="Times New Roman"/>
                <w:sz w:val="28"/>
              </w:rPr>
              <w:t>縱項目：依疫苗種類、劑別分類。</w:t>
            </w:r>
          </w:p>
          <w:p w:rsidR="005E6D6E" w:rsidRDefault="007D591E">
            <w:pPr>
              <w:pStyle w:val="Standard"/>
              <w:spacing w:line="360" w:lineRule="exact"/>
              <w:ind w:left="3232" w:hanging="2992"/>
              <w:jc w:val="both"/>
            </w:pPr>
            <w:r>
              <w:rPr>
                <w:rFonts w:ascii="Times New Roman" w:hAnsi="Times New Roman"/>
                <w:sz w:val="28"/>
              </w:rPr>
              <w:t>＊發布週期</w:t>
            </w:r>
            <w:r>
              <w:rPr>
                <w:rFonts w:ascii="Times New Roman" w:hAnsi="Times New Roman"/>
                <w:sz w:val="28"/>
              </w:rPr>
              <w:t>(</w:t>
            </w:r>
            <w:r>
              <w:rPr>
                <w:rFonts w:ascii="Times New Roman" w:hAnsi="Times New Roman"/>
                <w:sz w:val="28"/>
              </w:rPr>
              <w:t>指資料編製或產生之頻率，如月、季、年等</w:t>
            </w:r>
            <w:r>
              <w:rPr>
                <w:rFonts w:ascii="Times New Roman" w:hAnsi="Times New Roman"/>
                <w:sz w:val="28"/>
              </w:rPr>
              <w:t>)</w:t>
            </w:r>
            <w:r>
              <w:rPr>
                <w:rFonts w:ascii="Times New Roman" w:hAnsi="Times New Roman"/>
                <w:sz w:val="28"/>
              </w:rPr>
              <w:t>：半年、年。</w:t>
            </w:r>
          </w:p>
          <w:p w:rsidR="005E6D6E" w:rsidRDefault="007D591E">
            <w:pPr>
              <w:pStyle w:val="Standard"/>
              <w:spacing w:line="360" w:lineRule="exact"/>
              <w:ind w:left="6705" w:hanging="6465"/>
              <w:jc w:val="both"/>
              <w:rPr>
                <w:rFonts w:ascii="Times New Roman" w:hAnsi="Times New Roman"/>
                <w:sz w:val="28"/>
              </w:rPr>
            </w:pPr>
            <w:r>
              <w:rPr>
                <w:rFonts w:ascii="Times New Roman" w:hAnsi="Times New Roman"/>
                <w:sz w:val="28"/>
              </w:rPr>
              <w:t>＊時效</w:t>
            </w:r>
            <w:r>
              <w:rPr>
                <w:rFonts w:ascii="Times New Roman" w:hAnsi="Times New Roman"/>
                <w:sz w:val="28"/>
              </w:rPr>
              <w:t>(</w:t>
            </w:r>
            <w:r>
              <w:rPr>
                <w:rFonts w:ascii="Times New Roman" w:hAnsi="Times New Roman"/>
                <w:sz w:val="28"/>
              </w:rPr>
              <w:t>指統計標準時間至資料發布時間之間隔時間</w:t>
            </w:r>
            <w:r>
              <w:rPr>
                <w:rFonts w:ascii="Times New Roman" w:hAnsi="Times New Roman"/>
                <w:sz w:val="28"/>
              </w:rPr>
              <w:t>)</w:t>
            </w:r>
            <w:r>
              <w:rPr>
                <w:rFonts w:ascii="Times New Roman" w:hAnsi="Times New Roman"/>
                <w:sz w:val="28"/>
              </w:rPr>
              <w:t>：半年報</w:t>
            </w:r>
            <w:r>
              <w:rPr>
                <w:rFonts w:ascii="Times New Roman" w:hAnsi="Times New Roman"/>
                <w:sz w:val="28"/>
              </w:rPr>
              <w:t>2</w:t>
            </w:r>
            <w:r>
              <w:rPr>
                <w:rFonts w:ascii="Times New Roman" w:hAnsi="Times New Roman"/>
                <w:sz w:val="28"/>
              </w:rPr>
              <w:t>個月又</w:t>
            </w:r>
            <w:r>
              <w:rPr>
                <w:rFonts w:ascii="Times New Roman" w:hAnsi="Times New Roman"/>
                <w:sz w:val="28"/>
              </w:rPr>
              <w:t>5</w:t>
            </w:r>
            <w:r>
              <w:rPr>
                <w:rFonts w:ascii="Times New Roman" w:hAnsi="Times New Roman"/>
                <w:sz w:val="28"/>
              </w:rPr>
              <w:t>日、</w:t>
            </w:r>
          </w:p>
          <w:p w:rsidR="005E6D6E" w:rsidRDefault="007D591E">
            <w:pPr>
              <w:pStyle w:val="Standard"/>
              <w:spacing w:line="360" w:lineRule="exact"/>
              <w:ind w:left="6705" w:hanging="6465"/>
              <w:jc w:val="both"/>
            </w:pPr>
            <w:r>
              <w:rPr>
                <w:rFonts w:ascii="Times New Roman" w:hAnsi="Times New Roman"/>
                <w:sz w:val="28"/>
              </w:rPr>
              <w:t xml:space="preserve">                                                                                               </w:t>
            </w:r>
            <w:r>
              <w:rPr>
                <w:rFonts w:ascii="Times New Roman" w:hAnsi="Times New Roman"/>
                <w:sz w:val="28"/>
              </w:rPr>
              <w:t>年報</w:t>
            </w:r>
            <w:r>
              <w:rPr>
                <w:rFonts w:ascii="Times New Roman" w:hAnsi="Times New Roman"/>
                <w:sz w:val="28"/>
              </w:rPr>
              <w:t>4</w:t>
            </w:r>
            <w:r>
              <w:rPr>
                <w:rFonts w:ascii="Times New Roman" w:hAnsi="Times New Roman"/>
                <w:sz w:val="28"/>
              </w:rPr>
              <w:t>個月又</w:t>
            </w:r>
            <w:r>
              <w:rPr>
                <w:rFonts w:ascii="Times New Roman" w:hAnsi="Times New Roman"/>
                <w:sz w:val="28"/>
              </w:rPr>
              <w:t>5</w:t>
            </w:r>
            <w:r>
              <w:rPr>
                <w:rFonts w:ascii="Times New Roman" w:hAnsi="Times New Roman"/>
                <w:sz w:val="28"/>
              </w:rPr>
              <w:t>日。</w:t>
            </w:r>
          </w:p>
          <w:p w:rsidR="005E6D6E" w:rsidRDefault="007D591E">
            <w:pPr>
              <w:pStyle w:val="Standard"/>
              <w:spacing w:line="360" w:lineRule="exact"/>
              <w:ind w:left="512" w:hanging="272"/>
              <w:jc w:val="both"/>
              <w:rPr>
                <w:rFonts w:ascii="Times New Roman" w:hAnsi="Times New Roman"/>
                <w:sz w:val="28"/>
              </w:rPr>
            </w:pPr>
            <w:r>
              <w:rPr>
                <w:rFonts w:ascii="Times New Roman" w:hAnsi="Times New Roman"/>
                <w:sz w:val="28"/>
              </w:rPr>
              <w:t>＊資料變革：無。</w:t>
            </w:r>
          </w:p>
          <w:p w:rsidR="005E6D6E" w:rsidRDefault="007D591E">
            <w:pPr>
              <w:pStyle w:val="Standard"/>
              <w:spacing w:before="180" w:line="360" w:lineRule="exact"/>
              <w:jc w:val="both"/>
              <w:rPr>
                <w:rFonts w:ascii="Times New Roman" w:hAnsi="Times New Roman"/>
                <w:sz w:val="28"/>
              </w:rPr>
            </w:pPr>
            <w:r>
              <w:rPr>
                <w:rFonts w:ascii="Times New Roman" w:hAnsi="Times New Roman"/>
                <w:sz w:val="28"/>
              </w:rPr>
              <w:t>四、公開資料發布訊息</w:t>
            </w:r>
          </w:p>
          <w:p w:rsidR="005E6D6E" w:rsidRDefault="007D591E">
            <w:pPr>
              <w:pStyle w:val="Standard"/>
              <w:spacing w:line="360" w:lineRule="exact"/>
              <w:ind w:left="512" w:hanging="272"/>
              <w:jc w:val="both"/>
            </w:pPr>
            <w:r>
              <w:rPr>
                <w:rFonts w:ascii="Times New Roman" w:hAnsi="Times New Roman"/>
                <w:sz w:val="28"/>
              </w:rPr>
              <w:t>＊預告發布日期</w:t>
            </w:r>
            <w:r>
              <w:rPr>
                <w:rFonts w:ascii="Times New Roman" w:hAnsi="Times New Roman"/>
                <w:sz w:val="28"/>
              </w:rPr>
              <w:t>(</w:t>
            </w:r>
            <w:r>
              <w:rPr>
                <w:rFonts w:ascii="Times New Roman" w:hAnsi="Times New Roman"/>
                <w:sz w:val="28"/>
              </w:rPr>
              <w:t>含預告方式及週期</w:t>
            </w:r>
            <w:r>
              <w:rPr>
                <w:rFonts w:ascii="Times New Roman" w:hAnsi="Times New Roman"/>
                <w:sz w:val="28"/>
              </w:rPr>
              <w:t>)</w:t>
            </w:r>
            <w:r>
              <w:rPr>
                <w:rFonts w:ascii="Times New Roman" w:hAnsi="Times New Roman"/>
                <w:sz w:val="28"/>
              </w:rPr>
              <w:t>：半年報於每年</w:t>
            </w:r>
            <w:r>
              <w:rPr>
                <w:rFonts w:ascii="Times New Roman" w:hAnsi="Times New Roman"/>
                <w:sz w:val="28"/>
              </w:rPr>
              <w:t>3</w:t>
            </w:r>
            <w:r>
              <w:rPr>
                <w:rFonts w:ascii="Times New Roman" w:hAnsi="Times New Roman"/>
                <w:sz w:val="28"/>
              </w:rPr>
              <w:t>月</w:t>
            </w:r>
            <w:r>
              <w:rPr>
                <w:rFonts w:ascii="Times New Roman" w:hAnsi="Times New Roman"/>
                <w:sz w:val="28"/>
              </w:rPr>
              <w:t>5</w:t>
            </w:r>
            <w:r>
              <w:rPr>
                <w:rFonts w:ascii="Times New Roman" w:hAnsi="Times New Roman"/>
                <w:sz w:val="28"/>
              </w:rPr>
              <w:t>日及</w:t>
            </w:r>
            <w:r>
              <w:rPr>
                <w:rFonts w:ascii="Times New Roman" w:hAnsi="Times New Roman"/>
                <w:sz w:val="28"/>
              </w:rPr>
              <w:t>9</w:t>
            </w:r>
            <w:r>
              <w:rPr>
                <w:rFonts w:ascii="Times New Roman" w:hAnsi="Times New Roman"/>
                <w:sz w:val="28"/>
              </w:rPr>
              <w:t>月</w:t>
            </w:r>
            <w:r>
              <w:rPr>
                <w:rFonts w:ascii="Times New Roman" w:hAnsi="Times New Roman"/>
                <w:sz w:val="28"/>
              </w:rPr>
              <w:t>5</w:t>
            </w:r>
            <w:r>
              <w:rPr>
                <w:rFonts w:ascii="Times New Roman" w:hAnsi="Times New Roman"/>
                <w:sz w:val="28"/>
              </w:rPr>
              <w:t>日</w:t>
            </w:r>
            <w:r>
              <w:rPr>
                <w:rFonts w:ascii="Times New Roman" w:hAnsi="Times New Roman"/>
                <w:sz w:val="28"/>
              </w:rPr>
              <w:t>(</w:t>
            </w:r>
            <w:r>
              <w:rPr>
                <w:rFonts w:ascii="Times New Roman" w:hAnsi="Times New Roman"/>
                <w:sz w:val="28"/>
              </w:rPr>
              <w:t>遇假日順延</w:t>
            </w:r>
            <w:r>
              <w:rPr>
                <w:rFonts w:ascii="Times New Roman" w:hAnsi="Times New Roman"/>
                <w:sz w:val="28"/>
              </w:rPr>
              <w:t>)</w:t>
            </w:r>
            <w:r>
              <w:rPr>
                <w:rFonts w:ascii="Times New Roman" w:hAnsi="Times New Roman"/>
                <w:sz w:val="28"/>
              </w:rPr>
              <w:t>發布</w:t>
            </w:r>
            <w:r>
              <w:rPr>
                <w:sz w:val="28"/>
              </w:rPr>
              <w:t>、</w:t>
            </w:r>
            <w:r>
              <w:rPr>
                <w:rFonts w:ascii="Times New Roman" w:hAnsi="Times New Roman"/>
                <w:sz w:val="28"/>
              </w:rPr>
              <w:t>年報於次年</w:t>
            </w:r>
            <w:r>
              <w:rPr>
                <w:rFonts w:ascii="Times New Roman" w:hAnsi="Times New Roman"/>
                <w:sz w:val="28"/>
              </w:rPr>
              <w:t>5</w:t>
            </w:r>
            <w:r>
              <w:rPr>
                <w:rFonts w:ascii="Times New Roman" w:hAnsi="Times New Roman"/>
                <w:sz w:val="28"/>
              </w:rPr>
              <w:t>月</w:t>
            </w:r>
            <w:r>
              <w:rPr>
                <w:rFonts w:ascii="Times New Roman" w:hAnsi="Times New Roman"/>
                <w:sz w:val="28"/>
              </w:rPr>
              <w:t>5</w:t>
            </w:r>
            <w:r>
              <w:rPr>
                <w:rFonts w:ascii="Times New Roman" w:hAnsi="Times New Roman"/>
                <w:sz w:val="28"/>
              </w:rPr>
              <w:t>日</w:t>
            </w:r>
            <w:r>
              <w:rPr>
                <w:rFonts w:ascii="Times New Roman" w:hAnsi="Times New Roman"/>
                <w:sz w:val="28"/>
              </w:rPr>
              <w:t>(</w:t>
            </w:r>
            <w:r>
              <w:rPr>
                <w:rFonts w:ascii="Times New Roman" w:hAnsi="Times New Roman"/>
                <w:sz w:val="28"/>
              </w:rPr>
              <w:t>遇假日順延</w:t>
            </w:r>
            <w:r>
              <w:rPr>
                <w:rFonts w:ascii="Times New Roman" w:hAnsi="Times New Roman"/>
                <w:sz w:val="28"/>
              </w:rPr>
              <w:t>)</w:t>
            </w:r>
            <w:r>
              <w:rPr>
                <w:rFonts w:ascii="Times New Roman" w:hAnsi="Times New Roman"/>
                <w:sz w:val="28"/>
              </w:rPr>
              <w:t>以報表、網際網路發布。</w:t>
            </w:r>
          </w:p>
          <w:p w:rsidR="005E6D6E" w:rsidRDefault="007D591E">
            <w:pPr>
              <w:pStyle w:val="Standard"/>
              <w:spacing w:line="360" w:lineRule="exact"/>
              <w:ind w:left="512" w:hanging="272"/>
              <w:jc w:val="both"/>
              <w:rPr>
                <w:rFonts w:ascii="Times New Roman" w:hAnsi="Times New Roman"/>
                <w:sz w:val="28"/>
              </w:rPr>
            </w:pPr>
            <w:r>
              <w:rPr>
                <w:rFonts w:ascii="Times New Roman" w:hAnsi="Times New Roman"/>
                <w:sz w:val="28"/>
              </w:rPr>
              <w:t>＊同步發送單位</w:t>
            </w:r>
            <w:r>
              <w:rPr>
                <w:rFonts w:ascii="Times New Roman" w:hAnsi="Times New Roman"/>
                <w:sz w:val="28"/>
              </w:rPr>
              <w:t>(</w:t>
            </w:r>
            <w:r>
              <w:rPr>
                <w:rFonts w:ascii="Times New Roman" w:hAnsi="Times New Roman"/>
                <w:sz w:val="28"/>
              </w:rPr>
              <w:t>說明資料發布時同步發送之單位或可同步查得該資料之網址</w:t>
            </w:r>
            <w:r>
              <w:rPr>
                <w:rFonts w:ascii="Times New Roman" w:hAnsi="Times New Roman"/>
                <w:sz w:val="28"/>
              </w:rPr>
              <w:t>)</w:t>
            </w:r>
            <w:r>
              <w:rPr>
                <w:rFonts w:ascii="Times New Roman" w:hAnsi="Times New Roman"/>
                <w:sz w:val="28"/>
              </w:rPr>
              <w:t>：衛生福利部心理及口腔健康司、桃園市政府主計處。</w:t>
            </w:r>
          </w:p>
          <w:p w:rsidR="005E6D6E" w:rsidRDefault="007D591E">
            <w:pPr>
              <w:pStyle w:val="Standard"/>
              <w:spacing w:before="180" w:line="360" w:lineRule="exact"/>
              <w:jc w:val="both"/>
              <w:rPr>
                <w:rFonts w:ascii="Times New Roman" w:hAnsi="Times New Roman"/>
                <w:sz w:val="28"/>
              </w:rPr>
            </w:pPr>
            <w:r>
              <w:rPr>
                <w:rFonts w:ascii="Times New Roman" w:hAnsi="Times New Roman"/>
                <w:sz w:val="28"/>
              </w:rPr>
              <w:t>五、資料品質</w:t>
            </w:r>
          </w:p>
          <w:p w:rsidR="005E6D6E" w:rsidRDefault="007D591E">
            <w:pPr>
              <w:pStyle w:val="Standard"/>
              <w:spacing w:line="360" w:lineRule="exact"/>
              <w:ind w:left="512" w:hanging="272"/>
              <w:jc w:val="both"/>
              <w:rPr>
                <w:rFonts w:ascii="Times New Roman" w:hAnsi="Times New Roman"/>
                <w:sz w:val="28"/>
              </w:rPr>
            </w:pPr>
            <w:r>
              <w:rPr>
                <w:rFonts w:ascii="Times New Roman" w:hAnsi="Times New Roman"/>
                <w:sz w:val="28"/>
              </w:rPr>
              <w:t>＊統計指標編製方法與資料來源說明：依據全國性預防接種資訊管理系統之資料統計彙編。</w:t>
            </w:r>
          </w:p>
          <w:p w:rsidR="005E6D6E" w:rsidRDefault="007D591E">
            <w:pPr>
              <w:pStyle w:val="Standard"/>
              <w:spacing w:line="360" w:lineRule="exact"/>
              <w:ind w:left="512" w:hanging="272"/>
              <w:jc w:val="both"/>
            </w:pPr>
            <w:r>
              <w:rPr>
                <w:rFonts w:ascii="Times New Roman" w:hAnsi="Times New Roman"/>
                <w:sz w:val="28"/>
              </w:rPr>
              <w:t>＊統計資料交叉查核及確保資料合理性之機制</w:t>
            </w:r>
            <w:r>
              <w:rPr>
                <w:rFonts w:ascii="Times New Roman" w:hAnsi="Times New Roman"/>
                <w:sz w:val="28"/>
              </w:rPr>
              <w:t>(</w:t>
            </w:r>
            <w:r>
              <w:rPr>
                <w:rFonts w:ascii="Times New Roman" w:hAnsi="Times New Roman"/>
                <w:sz w:val="28"/>
              </w:rPr>
              <w:t>說明各項資料之相互關係及不同資料來源之相關統計差異性）：總計</w:t>
            </w:r>
            <w:r>
              <w:rPr>
                <w:rFonts w:ascii="Times New Roman" w:hAnsi="Times New Roman"/>
                <w:sz w:val="28"/>
              </w:rPr>
              <w:t>=</w:t>
            </w:r>
            <w:r>
              <w:rPr>
                <w:rFonts w:ascii="Times New Roman" w:hAnsi="Times New Roman"/>
                <w:sz w:val="28"/>
              </w:rPr>
              <w:t>各鄉鎮市區加總。</w:t>
            </w:r>
          </w:p>
          <w:p w:rsidR="005E6D6E" w:rsidRDefault="007D591E">
            <w:pPr>
              <w:pStyle w:val="Standard"/>
              <w:spacing w:before="180" w:line="360" w:lineRule="exact"/>
              <w:ind w:left="560" w:hanging="560"/>
              <w:jc w:val="both"/>
              <w:rPr>
                <w:rFonts w:ascii="Times New Roman" w:hAnsi="Times New Roman"/>
                <w:sz w:val="28"/>
              </w:rPr>
            </w:pPr>
            <w:r>
              <w:rPr>
                <w:rFonts w:ascii="Times New Roman" w:hAnsi="Times New Roman"/>
                <w:sz w:val="28"/>
              </w:rPr>
              <w:t>六、須注意及預定改變之事項</w:t>
            </w:r>
            <w:r>
              <w:rPr>
                <w:rFonts w:ascii="Times New Roman" w:hAnsi="Times New Roman"/>
                <w:sz w:val="28"/>
              </w:rPr>
              <w:t>(</w:t>
            </w:r>
            <w:r>
              <w:rPr>
                <w:rFonts w:ascii="Times New Roman" w:hAnsi="Times New Roman"/>
                <w:sz w:val="28"/>
              </w:rPr>
              <w:t>說明預定修正之資料、定義、統計方法等及其修正原因</w:t>
            </w:r>
            <w:r>
              <w:rPr>
                <w:rFonts w:ascii="Times New Roman" w:hAnsi="Times New Roman"/>
                <w:sz w:val="28"/>
              </w:rPr>
              <w:t>)</w:t>
            </w:r>
            <w:r>
              <w:rPr>
                <w:rFonts w:ascii="Times New Roman" w:hAnsi="Times New Roman"/>
                <w:sz w:val="28"/>
              </w:rPr>
              <w:t>：無。</w:t>
            </w:r>
          </w:p>
          <w:p w:rsidR="005E6D6E" w:rsidRDefault="007D591E">
            <w:pPr>
              <w:pStyle w:val="Standard"/>
              <w:spacing w:before="180" w:line="360" w:lineRule="exact"/>
              <w:jc w:val="both"/>
              <w:rPr>
                <w:rFonts w:ascii="Times New Roman" w:hAnsi="Times New Roman"/>
                <w:sz w:val="28"/>
              </w:rPr>
            </w:pPr>
            <w:r>
              <w:rPr>
                <w:rFonts w:ascii="Times New Roman" w:hAnsi="Times New Roman"/>
                <w:sz w:val="28"/>
              </w:rPr>
              <w:t>七、其他事項：無。</w:t>
            </w:r>
          </w:p>
        </w:tc>
      </w:tr>
    </w:tbl>
    <w:p w:rsidR="005E6D6E" w:rsidRDefault="005E6D6E">
      <w:pPr>
        <w:pStyle w:val="Standard"/>
      </w:pPr>
    </w:p>
    <w:sectPr w:rsidR="005E6D6E">
      <w:pgSz w:w="11906" w:h="16838"/>
      <w:pgMar w:top="900" w:right="746" w:bottom="720" w:left="1800" w:header="720" w:footer="720" w:gutter="0"/>
      <w:cols w:space="720"/>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D591E">
      <w:r>
        <w:separator/>
      </w:r>
    </w:p>
  </w:endnote>
  <w:endnote w:type="continuationSeparator" w:id="0">
    <w:p w:rsidR="00000000" w:rsidRDefault="007D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D591E">
      <w:r>
        <w:rPr>
          <w:color w:val="000000"/>
        </w:rPr>
        <w:separator/>
      </w:r>
    </w:p>
  </w:footnote>
  <w:footnote w:type="continuationSeparator" w:id="0">
    <w:p w:rsidR="00000000" w:rsidRDefault="007D5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41D3D"/>
    <w:multiLevelType w:val="multilevel"/>
    <w:tmpl w:val="ED1AC636"/>
    <w:styleLink w:val="WWNum9"/>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1">
    <w:nsid w:val="2032511E"/>
    <w:multiLevelType w:val="multilevel"/>
    <w:tmpl w:val="50CCFDFE"/>
    <w:styleLink w:val="WWNum1"/>
    <w:lvl w:ilvl="0">
      <w:start w:val="1"/>
      <w:numFmt w:val="japaneseCounting"/>
      <w:lvlText w:val="第%1章"/>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32273C68"/>
    <w:multiLevelType w:val="multilevel"/>
    <w:tmpl w:val="33F813AA"/>
    <w:styleLink w:val="WWNum6"/>
    <w:lvl w:ilvl="0">
      <w:numFmt w:val="bullet"/>
      <w:lvlText w:val="＊"/>
      <w:lvlJc w:val="left"/>
      <w:pPr>
        <w:ind w:left="859" w:hanging="285"/>
      </w:pPr>
      <w:rPr>
        <w:rFonts w:ascii="標楷體" w:eastAsia="標楷體" w:hAnsi="標楷體"/>
      </w:rPr>
    </w:lvl>
    <w:lvl w:ilvl="1">
      <w:numFmt w:val="bullet"/>
      <w:lvlText w:val=""/>
      <w:lvlJc w:val="left"/>
      <w:pPr>
        <w:ind w:left="1240" w:hanging="480"/>
      </w:pPr>
    </w:lvl>
    <w:lvl w:ilvl="2">
      <w:numFmt w:val="bullet"/>
      <w:lvlText w:val=""/>
      <w:lvlJc w:val="left"/>
      <w:pPr>
        <w:ind w:left="1720" w:hanging="480"/>
      </w:pPr>
    </w:lvl>
    <w:lvl w:ilvl="3">
      <w:numFmt w:val="bullet"/>
      <w:lvlText w:val=""/>
      <w:lvlJc w:val="left"/>
      <w:pPr>
        <w:ind w:left="2200" w:hanging="480"/>
      </w:pPr>
    </w:lvl>
    <w:lvl w:ilvl="4">
      <w:numFmt w:val="bullet"/>
      <w:lvlText w:val=""/>
      <w:lvlJc w:val="left"/>
      <w:pPr>
        <w:ind w:left="2680" w:hanging="480"/>
      </w:pPr>
    </w:lvl>
    <w:lvl w:ilvl="5">
      <w:numFmt w:val="bullet"/>
      <w:lvlText w:val=""/>
      <w:lvlJc w:val="left"/>
      <w:pPr>
        <w:ind w:left="3160" w:hanging="480"/>
      </w:pPr>
    </w:lvl>
    <w:lvl w:ilvl="6">
      <w:numFmt w:val="bullet"/>
      <w:lvlText w:val=""/>
      <w:lvlJc w:val="left"/>
      <w:pPr>
        <w:ind w:left="3640" w:hanging="480"/>
      </w:pPr>
    </w:lvl>
    <w:lvl w:ilvl="7">
      <w:numFmt w:val="bullet"/>
      <w:lvlText w:val=""/>
      <w:lvlJc w:val="left"/>
      <w:pPr>
        <w:ind w:left="4120" w:hanging="480"/>
      </w:pPr>
    </w:lvl>
    <w:lvl w:ilvl="8">
      <w:numFmt w:val="bullet"/>
      <w:lvlText w:val=""/>
      <w:lvlJc w:val="left"/>
      <w:pPr>
        <w:ind w:left="4600" w:hanging="480"/>
      </w:pPr>
    </w:lvl>
  </w:abstractNum>
  <w:abstractNum w:abstractNumId="3">
    <w:nsid w:val="46DE086D"/>
    <w:multiLevelType w:val="multilevel"/>
    <w:tmpl w:val="FE6E45DC"/>
    <w:styleLink w:val="WWNum5"/>
    <w:lvl w:ilvl="0">
      <w:start w:val="1"/>
      <w:numFmt w:val="japaneseCounting"/>
      <w:lvlText w:val="%1、"/>
      <w:lvlJc w:val="left"/>
      <w:pPr>
        <w:ind w:left="570" w:hanging="57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4EEC6A30"/>
    <w:multiLevelType w:val="multilevel"/>
    <w:tmpl w:val="E474C44A"/>
    <w:styleLink w:val="WWNum2"/>
    <w:lvl w:ilvl="0">
      <w:start w:val="1"/>
      <w:numFmt w:val="japaneseCounting"/>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
    <w:nsid w:val="5561325A"/>
    <w:multiLevelType w:val="multilevel"/>
    <w:tmpl w:val="CE5053C8"/>
    <w:styleLink w:val="WWNum7"/>
    <w:lvl w:ilvl="0">
      <w:numFmt w:val="bullet"/>
      <w:lvlText w:val="＊"/>
      <w:lvlJc w:val="left"/>
      <w:pPr>
        <w:ind w:left="831" w:hanging="285"/>
      </w:pPr>
      <w:rPr>
        <w:rFonts w:ascii="標楷體" w:eastAsia="標楷體" w:hAnsi="標楷體"/>
      </w:rPr>
    </w:lvl>
    <w:lvl w:ilvl="1">
      <w:numFmt w:val="bullet"/>
      <w:lvlText w:val=""/>
      <w:lvlJc w:val="left"/>
      <w:pPr>
        <w:ind w:left="1212" w:hanging="480"/>
      </w:pPr>
    </w:lvl>
    <w:lvl w:ilvl="2">
      <w:numFmt w:val="bullet"/>
      <w:lvlText w:val=""/>
      <w:lvlJc w:val="left"/>
      <w:pPr>
        <w:ind w:left="1692" w:hanging="480"/>
      </w:pPr>
    </w:lvl>
    <w:lvl w:ilvl="3">
      <w:numFmt w:val="bullet"/>
      <w:lvlText w:val=""/>
      <w:lvlJc w:val="left"/>
      <w:pPr>
        <w:ind w:left="2172" w:hanging="480"/>
      </w:pPr>
    </w:lvl>
    <w:lvl w:ilvl="4">
      <w:numFmt w:val="bullet"/>
      <w:lvlText w:val=""/>
      <w:lvlJc w:val="left"/>
      <w:pPr>
        <w:ind w:left="2652" w:hanging="480"/>
      </w:pPr>
    </w:lvl>
    <w:lvl w:ilvl="5">
      <w:numFmt w:val="bullet"/>
      <w:lvlText w:val=""/>
      <w:lvlJc w:val="left"/>
      <w:pPr>
        <w:ind w:left="3132" w:hanging="480"/>
      </w:pPr>
    </w:lvl>
    <w:lvl w:ilvl="6">
      <w:numFmt w:val="bullet"/>
      <w:lvlText w:val=""/>
      <w:lvlJc w:val="left"/>
      <w:pPr>
        <w:ind w:left="3612" w:hanging="480"/>
      </w:pPr>
    </w:lvl>
    <w:lvl w:ilvl="7">
      <w:numFmt w:val="bullet"/>
      <w:lvlText w:val=""/>
      <w:lvlJc w:val="left"/>
      <w:pPr>
        <w:ind w:left="4092" w:hanging="480"/>
      </w:pPr>
    </w:lvl>
    <w:lvl w:ilvl="8">
      <w:numFmt w:val="bullet"/>
      <w:lvlText w:val=""/>
      <w:lvlJc w:val="left"/>
      <w:pPr>
        <w:ind w:left="4572" w:hanging="480"/>
      </w:pPr>
    </w:lvl>
  </w:abstractNum>
  <w:abstractNum w:abstractNumId="6">
    <w:nsid w:val="5DC80B5D"/>
    <w:multiLevelType w:val="multilevel"/>
    <w:tmpl w:val="65A868F0"/>
    <w:styleLink w:val="WWNum8"/>
    <w:lvl w:ilvl="0">
      <w:numFmt w:val="bullet"/>
      <w:lvlText w:val="＊"/>
      <w:lvlJc w:val="left"/>
      <w:pPr>
        <w:ind w:left="579" w:hanging="285"/>
      </w:pPr>
      <w:rPr>
        <w:rFonts w:ascii="標楷體" w:eastAsia="標楷體" w:hAnsi="標楷體"/>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7">
    <w:nsid w:val="5E5F2207"/>
    <w:multiLevelType w:val="multilevel"/>
    <w:tmpl w:val="60028ED0"/>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nsid w:val="662C7A79"/>
    <w:multiLevelType w:val="multilevel"/>
    <w:tmpl w:val="85963160"/>
    <w:styleLink w:val="WWNum4"/>
    <w:lvl w:ilvl="0">
      <w:numFmt w:val="bullet"/>
      <w:lvlText w:val="＊"/>
      <w:lvlJc w:val="left"/>
      <w:pPr>
        <w:ind w:left="480" w:hanging="480"/>
      </w:pPr>
      <w:rPr>
        <w:rFonts w:ascii="標楷體" w:eastAsia="標楷體" w:hAnsi="標楷體"/>
        <w:sz w:val="28"/>
        <w:szCs w:val="28"/>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6BAE44FD"/>
    <w:multiLevelType w:val="multilevel"/>
    <w:tmpl w:val="AB904104"/>
    <w:styleLink w:val="WWNum3"/>
    <w:lvl w:ilvl="0">
      <w:numFmt w:val="bullet"/>
      <w:lvlText w:val="＊"/>
      <w:lvlJc w:val="left"/>
      <w:pPr>
        <w:ind w:left="579" w:hanging="285"/>
      </w:pPr>
      <w:rPr>
        <w:rFonts w:ascii="標楷體" w:eastAsia="標楷體" w:hAnsi="標楷體"/>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7"/>
  </w:num>
  <w:num w:numId="2">
    <w:abstractNumId w:val="1"/>
  </w:num>
  <w:num w:numId="3">
    <w:abstractNumId w:val="4"/>
  </w:num>
  <w:num w:numId="4">
    <w:abstractNumId w:val="9"/>
  </w:num>
  <w:num w:numId="5">
    <w:abstractNumId w:val="8"/>
  </w:num>
  <w:num w:numId="6">
    <w:abstractNumId w:val="3"/>
  </w:num>
  <w:num w:numId="7">
    <w:abstractNumId w:val="2"/>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5E6D6E"/>
    <w:rsid w:val="005E6D6E"/>
    <w:rsid w:val="007D59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標楷體" w:eastAsia="標楷體" w:hAnsi="標楷體" w:cs="標楷體"/>
      <w:szCs w:val="22"/>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customStyle="1" w:styleId="1">
    <w:name w:val="1.章"/>
    <w:basedOn w:val="a5"/>
    <w:pPr>
      <w:ind w:left="0"/>
    </w:pPr>
    <w:rPr>
      <w:rFonts w:ascii="Times New Roman" w:eastAsia="Times New Roman" w:hAnsi="Times New Roman" w:cs="Times New Roman"/>
      <w:sz w:val="32"/>
      <w:szCs w:val="32"/>
    </w:rPr>
  </w:style>
  <w:style w:type="paragraph" w:customStyle="1" w:styleId="a6">
    <w:name w:val="節"/>
    <w:basedOn w:val="a5"/>
    <w:pPr>
      <w:ind w:left="0"/>
    </w:pPr>
    <w:rPr>
      <w:rFonts w:ascii="Times New Roman" w:eastAsia="Times New Roman" w:hAnsi="Times New Roman" w:cs="Times New Roman"/>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customStyle="1" w:styleId="Default">
    <w:name w:val="Default"/>
    <w:pPr>
      <w:suppressAutoHyphens/>
    </w:pPr>
    <w:rPr>
      <w:rFonts w:ascii="標楷體" w:eastAsia="標楷體" w:hAnsi="標楷體" w:cs="標楷體"/>
      <w:color w:val="000000"/>
      <w:szCs w:val="24"/>
    </w:rPr>
  </w:style>
  <w:style w:type="paragraph" w:customStyle="1" w:styleId="TableContents">
    <w:name w:val="Table Contents"/>
    <w:basedOn w:val="Standard"/>
  </w:style>
  <w:style w:type="character" w:customStyle="1" w:styleId="a9">
    <w:name w:val="清單段落 字元"/>
    <w:rPr>
      <w:kern w:val="3"/>
      <w:sz w:val="24"/>
      <w:szCs w:val="22"/>
    </w:rPr>
  </w:style>
  <w:style w:type="character" w:customStyle="1" w:styleId="10">
    <w:name w:val="1.章 字元"/>
    <w:rPr>
      <w:rFonts w:ascii="Times New Roman" w:eastAsia="標楷體" w:hAnsi="Times New Roman" w:cs="Times New Roman"/>
      <w:kern w:val="3"/>
      <w:sz w:val="32"/>
      <w:szCs w:val="32"/>
    </w:rPr>
  </w:style>
  <w:style w:type="character" w:customStyle="1" w:styleId="aa">
    <w:name w:val="節 字元"/>
    <w:rPr>
      <w:rFonts w:ascii="Times New Roman" w:eastAsia="標楷體" w:hAnsi="Times New Roman" w:cs="Times New Roman"/>
      <w:kern w:val="3"/>
      <w:sz w:val="24"/>
      <w:szCs w:val="22"/>
    </w:rPr>
  </w:style>
  <w:style w:type="character" w:customStyle="1" w:styleId="ab">
    <w:name w:val="頁首 字元"/>
    <w:rPr>
      <w:rFonts w:ascii="標楷體" w:eastAsia="標楷體" w:hAnsi="標楷體" w:cs="標楷體"/>
      <w:kern w:val="3"/>
    </w:rPr>
  </w:style>
  <w:style w:type="character" w:customStyle="1" w:styleId="ac">
    <w:name w:val="頁尾 字元"/>
    <w:rPr>
      <w:rFonts w:ascii="標楷體" w:eastAsia="標楷體" w:hAnsi="標楷體" w:cs="標楷體"/>
      <w:kern w:val="3"/>
    </w:rPr>
  </w:style>
  <w:style w:type="character" w:customStyle="1" w:styleId="Internetlink">
    <w:name w:val="Internet link"/>
    <w:rPr>
      <w:color w:val="0000FF"/>
      <w:u w:val="single"/>
    </w:rPr>
  </w:style>
  <w:style w:type="character" w:customStyle="1" w:styleId="ListLabel1">
    <w:name w:val="ListLabel 1"/>
    <w:rPr>
      <w:rFonts w:eastAsia="標楷體"/>
    </w:rPr>
  </w:style>
  <w:style w:type="character" w:customStyle="1" w:styleId="ListLabel2">
    <w:name w:val="ListLabel 2"/>
    <w:rPr>
      <w:rFonts w:eastAsia="標楷體"/>
      <w:sz w:val="28"/>
      <w:szCs w:val="28"/>
      <w:lang w:val="en-US"/>
    </w:rPr>
  </w:style>
  <w:style w:type="character" w:customStyle="1" w:styleId="ListLabel3">
    <w:name w:val="ListLabel 3"/>
    <w:rPr>
      <w:rFonts w:eastAsia="標楷體"/>
    </w:rPr>
  </w:style>
  <w:style w:type="character" w:customStyle="1" w:styleId="ListLabel4">
    <w:name w:val="ListLabel 4"/>
    <w:rPr>
      <w:rFonts w:eastAsia="標楷體"/>
    </w:rPr>
  </w:style>
  <w:style w:type="character" w:customStyle="1" w:styleId="ListLabel5">
    <w:name w:val="ListLabel 5"/>
    <w:rPr>
      <w:rFonts w:eastAsia="標楷體"/>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標楷體" w:eastAsia="標楷體" w:hAnsi="標楷體" w:cs="標楷體"/>
      <w:szCs w:val="22"/>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customStyle="1" w:styleId="1">
    <w:name w:val="1.章"/>
    <w:basedOn w:val="a5"/>
    <w:pPr>
      <w:ind w:left="0"/>
    </w:pPr>
    <w:rPr>
      <w:rFonts w:ascii="Times New Roman" w:eastAsia="Times New Roman" w:hAnsi="Times New Roman" w:cs="Times New Roman"/>
      <w:sz w:val="32"/>
      <w:szCs w:val="32"/>
    </w:rPr>
  </w:style>
  <w:style w:type="paragraph" w:customStyle="1" w:styleId="a6">
    <w:name w:val="節"/>
    <w:basedOn w:val="a5"/>
    <w:pPr>
      <w:ind w:left="0"/>
    </w:pPr>
    <w:rPr>
      <w:rFonts w:ascii="Times New Roman" w:eastAsia="Times New Roman" w:hAnsi="Times New Roman" w:cs="Times New Roman"/>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customStyle="1" w:styleId="Default">
    <w:name w:val="Default"/>
    <w:pPr>
      <w:suppressAutoHyphens/>
    </w:pPr>
    <w:rPr>
      <w:rFonts w:ascii="標楷體" w:eastAsia="標楷體" w:hAnsi="標楷體" w:cs="標楷體"/>
      <w:color w:val="000000"/>
      <w:szCs w:val="24"/>
    </w:rPr>
  </w:style>
  <w:style w:type="paragraph" w:customStyle="1" w:styleId="TableContents">
    <w:name w:val="Table Contents"/>
    <w:basedOn w:val="Standard"/>
  </w:style>
  <w:style w:type="character" w:customStyle="1" w:styleId="a9">
    <w:name w:val="清單段落 字元"/>
    <w:rPr>
      <w:kern w:val="3"/>
      <w:sz w:val="24"/>
      <w:szCs w:val="22"/>
    </w:rPr>
  </w:style>
  <w:style w:type="character" w:customStyle="1" w:styleId="10">
    <w:name w:val="1.章 字元"/>
    <w:rPr>
      <w:rFonts w:ascii="Times New Roman" w:eastAsia="標楷體" w:hAnsi="Times New Roman" w:cs="Times New Roman"/>
      <w:kern w:val="3"/>
      <w:sz w:val="32"/>
      <w:szCs w:val="32"/>
    </w:rPr>
  </w:style>
  <w:style w:type="character" w:customStyle="1" w:styleId="aa">
    <w:name w:val="節 字元"/>
    <w:rPr>
      <w:rFonts w:ascii="Times New Roman" w:eastAsia="標楷體" w:hAnsi="Times New Roman" w:cs="Times New Roman"/>
      <w:kern w:val="3"/>
      <w:sz w:val="24"/>
      <w:szCs w:val="22"/>
    </w:rPr>
  </w:style>
  <w:style w:type="character" w:customStyle="1" w:styleId="ab">
    <w:name w:val="頁首 字元"/>
    <w:rPr>
      <w:rFonts w:ascii="標楷體" w:eastAsia="標楷體" w:hAnsi="標楷體" w:cs="標楷體"/>
      <w:kern w:val="3"/>
    </w:rPr>
  </w:style>
  <w:style w:type="character" w:customStyle="1" w:styleId="ac">
    <w:name w:val="頁尾 字元"/>
    <w:rPr>
      <w:rFonts w:ascii="標楷體" w:eastAsia="標楷體" w:hAnsi="標楷體" w:cs="標楷體"/>
      <w:kern w:val="3"/>
    </w:rPr>
  </w:style>
  <w:style w:type="character" w:customStyle="1" w:styleId="Internetlink">
    <w:name w:val="Internet link"/>
    <w:rPr>
      <w:color w:val="0000FF"/>
      <w:u w:val="single"/>
    </w:rPr>
  </w:style>
  <w:style w:type="character" w:customStyle="1" w:styleId="ListLabel1">
    <w:name w:val="ListLabel 1"/>
    <w:rPr>
      <w:rFonts w:eastAsia="標楷體"/>
    </w:rPr>
  </w:style>
  <w:style w:type="character" w:customStyle="1" w:styleId="ListLabel2">
    <w:name w:val="ListLabel 2"/>
    <w:rPr>
      <w:rFonts w:eastAsia="標楷體"/>
      <w:sz w:val="28"/>
      <w:szCs w:val="28"/>
      <w:lang w:val="en-US"/>
    </w:rPr>
  </w:style>
  <w:style w:type="character" w:customStyle="1" w:styleId="ListLabel3">
    <w:name w:val="ListLabel 3"/>
    <w:rPr>
      <w:rFonts w:eastAsia="標楷體"/>
    </w:rPr>
  </w:style>
  <w:style w:type="character" w:customStyle="1" w:styleId="ListLabel4">
    <w:name w:val="ListLabel 4"/>
    <w:rPr>
      <w:rFonts w:eastAsia="標楷體"/>
    </w:rPr>
  </w:style>
  <w:style w:type="character" w:customStyle="1" w:styleId="ListLabel5">
    <w:name w:val="ListLabel 5"/>
    <w:rPr>
      <w:rFonts w:eastAsia="標楷體"/>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2466</Characters>
  <Application>Microsoft Office Word</Application>
  <DocSecurity>0</DocSecurity>
  <Lines>20</Lines>
  <Paragraphs>5</Paragraphs>
  <ScaleCrop>false</ScaleCrop>
  <Company>WORKGROUP</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統計資料背景說明</dc:title>
  <dc:creator>Damita</dc:creator>
  <cp:lastModifiedBy>WS2016_AP2</cp:lastModifiedBy>
  <cp:revision>2</cp:revision>
  <cp:lastPrinted>2014-12-01T05:25:00Z</cp:lastPrinted>
  <dcterms:created xsi:type="dcterms:W3CDTF">2021-10-26T02:56:00Z</dcterms:created>
  <dcterms:modified xsi:type="dcterms:W3CDTF">2021-10-26T02:56:00Z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Kaohsiung City Government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