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577F5A" w:rsidRPr="00577F5A" w14:paraId="0318407B" w14:textId="77777777" w:rsidTr="00164CAA">
        <w:trPr>
          <w:trHeight w:val="12474"/>
        </w:trPr>
        <w:tc>
          <w:tcPr>
            <w:tcW w:w="10152" w:type="dxa"/>
          </w:tcPr>
          <w:p w14:paraId="165DD1FE" w14:textId="77777777" w:rsidR="005B1183" w:rsidRPr="00577F5A" w:rsidRDefault="005B1183" w:rsidP="0065705F">
            <w:pPr>
              <w:spacing w:line="360" w:lineRule="exact"/>
              <w:jc w:val="center"/>
              <w:rPr>
                <w:rFonts w:hAnsi="標楷體"/>
                <w:sz w:val="28"/>
                <w:szCs w:val="28"/>
              </w:rPr>
            </w:pPr>
            <w:r w:rsidRPr="00577F5A">
              <w:rPr>
                <w:rFonts w:hAnsi="標楷體" w:hint="eastAsia"/>
                <w:sz w:val="28"/>
                <w:szCs w:val="28"/>
              </w:rPr>
              <w:t>統計資料背景說明</w:t>
            </w:r>
          </w:p>
          <w:p w14:paraId="284DC25C" w14:textId="77777777" w:rsidR="00CD0DA5" w:rsidRPr="00577F5A" w:rsidRDefault="005B1183" w:rsidP="00CD0DA5">
            <w:pPr>
              <w:spacing w:line="360" w:lineRule="exact"/>
              <w:rPr>
                <w:rFonts w:hAnsi="標楷體"/>
                <w:sz w:val="28"/>
                <w:szCs w:val="28"/>
              </w:rPr>
            </w:pPr>
            <w:r w:rsidRPr="00577F5A">
              <w:rPr>
                <w:rFonts w:hAnsi="標楷體" w:hint="eastAsia"/>
                <w:sz w:val="28"/>
                <w:szCs w:val="28"/>
              </w:rPr>
              <w:t>資料種類</w:t>
            </w:r>
            <w:r w:rsidR="00CD0DA5" w:rsidRPr="00577F5A">
              <w:rPr>
                <w:rFonts w:hAnsi="標楷體" w:hint="eastAsia"/>
                <w:sz w:val="28"/>
                <w:szCs w:val="28"/>
              </w:rPr>
              <w:t>：</w:t>
            </w:r>
            <w:r w:rsidR="00F42E8F" w:rsidRPr="00577F5A">
              <w:rPr>
                <w:rFonts w:hAnsi="標楷體" w:hint="eastAsia"/>
                <w:sz w:val="28"/>
                <w:szCs w:val="28"/>
              </w:rPr>
              <w:t>社會保護</w:t>
            </w:r>
            <w:r w:rsidR="00DB2F93" w:rsidRPr="00577F5A">
              <w:rPr>
                <w:rFonts w:hAnsi="標楷體" w:hint="eastAsia"/>
                <w:sz w:val="28"/>
                <w:szCs w:val="28"/>
              </w:rPr>
              <w:t>統計</w:t>
            </w:r>
          </w:p>
          <w:p w14:paraId="4A260908" w14:textId="77777777" w:rsidR="005B1183" w:rsidRPr="00577F5A" w:rsidRDefault="00CD0DA5" w:rsidP="00CD0DA5">
            <w:pPr>
              <w:spacing w:line="360" w:lineRule="exact"/>
              <w:rPr>
                <w:rFonts w:hAnsi="標楷體"/>
                <w:sz w:val="28"/>
                <w:szCs w:val="28"/>
              </w:rPr>
            </w:pPr>
            <w:r w:rsidRPr="00577F5A">
              <w:rPr>
                <w:rFonts w:hAnsi="標楷體" w:hint="eastAsia"/>
                <w:sz w:val="28"/>
                <w:szCs w:val="28"/>
              </w:rPr>
              <w:t>資料</w:t>
            </w:r>
            <w:r w:rsidR="005B1183" w:rsidRPr="00577F5A">
              <w:rPr>
                <w:rFonts w:hAnsi="標楷體" w:hint="eastAsia"/>
                <w:sz w:val="28"/>
                <w:szCs w:val="28"/>
              </w:rPr>
              <w:t>項目</w:t>
            </w:r>
            <w:r w:rsidRPr="00577F5A">
              <w:rPr>
                <w:rFonts w:hAnsi="標楷體" w:hint="eastAsia"/>
                <w:sz w:val="28"/>
                <w:szCs w:val="28"/>
              </w:rPr>
              <w:t>：</w:t>
            </w:r>
            <w:r w:rsidR="00DB2F93" w:rsidRPr="00577F5A">
              <w:rPr>
                <w:rFonts w:hAnsi="標楷體" w:hint="eastAsia"/>
                <w:sz w:val="28"/>
                <w:szCs w:val="28"/>
              </w:rPr>
              <w:t>桃園</w:t>
            </w:r>
            <w:r w:rsidR="00B20BC1" w:rsidRPr="00577F5A">
              <w:rPr>
                <w:rFonts w:hAnsi="標楷體" w:hint="eastAsia"/>
                <w:sz w:val="28"/>
                <w:szCs w:val="28"/>
              </w:rPr>
              <w:t>市</w:t>
            </w:r>
            <w:r w:rsidR="00953EC1" w:rsidRPr="00577F5A">
              <w:rPr>
                <w:rFonts w:hAnsi="標楷體" w:hint="eastAsia"/>
                <w:sz w:val="28"/>
                <w:szCs w:val="28"/>
              </w:rPr>
              <w:t>性侵害加害人處遇</w:t>
            </w:r>
          </w:p>
          <w:p w14:paraId="303547EE" w14:textId="77777777" w:rsidR="005B1183" w:rsidRPr="00577F5A" w:rsidRDefault="00514818" w:rsidP="00514818">
            <w:pPr>
              <w:spacing w:line="360" w:lineRule="exact"/>
              <w:jc w:val="both"/>
              <w:rPr>
                <w:rFonts w:hAnsi="標楷體"/>
                <w:sz w:val="28"/>
                <w:szCs w:val="28"/>
              </w:rPr>
            </w:pPr>
            <w:r w:rsidRPr="00577F5A">
              <w:rPr>
                <w:rFonts w:hAnsi="標楷體" w:hint="eastAsia"/>
                <w:sz w:val="28"/>
                <w:szCs w:val="28"/>
              </w:rPr>
              <w:t>一、</w:t>
            </w:r>
            <w:r w:rsidR="005B1183" w:rsidRPr="00577F5A">
              <w:rPr>
                <w:rFonts w:hAnsi="標楷體" w:hint="eastAsia"/>
                <w:sz w:val="28"/>
                <w:szCs w:val="28"/>
              </w:rPr>
              <w:t>發布及編製機關單位</w:t>
            </w:r>
          </w:p>
          <w:p w14:paraId="07154F01" w14:textId="77777777" w:rsidR="005B1183" w:rsidRPr="00577F5A" w:rsidRDefault="005B1183" w:rsidP="00101326">
            <w:pPr>
              <w:spacing w:line="360" w:lineRule="exact"/>
              <w:ind w:leftChars="116" w:left="582" w:hanging="304"/>
              <w:jc w:val="both"/>
              <w:rPr>
                <w:rFonts w:hAnsi="標楷體"/>
                <w:sz w:val="28"/>
                <w:szCs w:val="28"/>
              </w:rPr>
            </w:pPr>
            <w:r w:rsidRPr="00577F5A">
              <w:rPr>
                <w:rFonts w:hAnsi="標楷體" w:hint="eastAsia"/>
                <w:sz w:val="28"/>
                <w:szCs w:val="28"/>
              </w:rPr>
              <w:t>＊發布機關、單位：</w:t>
            </w:r>
            <w:r w:rsidR="0077134B" w:rsidRPr="00577F5A">
              <w:rPr>
                <w:rFonts w:hAnsi="標楷體" w:hint="eastAsia"/>
                <w:sz w:val="28"/>
                <w:szCs w:val="28"/>
              </w:rPr>
              <w:t>桃園</w:t>
            </w:r>
            <w:r w:rsidR="009B0849" w:rsidRPr="00577F5A">
              <w:rPr>
                <w:rFonts w:hAnsi="標楷體" w:hint="eastAsia"/>
                <w:sz w:val="28"/>
                <w:szCs w:val="28"/>
              </w:rPr>
              <w:t>市</w:t>
            </w:r>
            <w:r w:rsidR="0077134B" w:rsidRPr="00577F5A">
              <w:rPr>
                <w:rFonts w:hAnsi="標楷體" w:hint="eastAsia"/>
                <w:sz w:val="28"/>
                <w:szCs w:val="28"/>
              </w:rPr>
              <w:t>政府社會局</w:t>
            </w:r>
            <w:r w:rsidR="00921D58" w:rsidRPr="00577F5A">
              <w:rPr>
                <w:rFonts w:hAnsi="標楷體" w:hint="eastAsia"/>
                <w:sz w:val="28"/>
                <w:szCs w:val="28"/>
              </w:rPr>
              <w:t>會計室</w:t>
            </w:r>
          </w:p>
          <w:p w14:paraId="57848F29" w14:textId="77777777" w:rsidR="005B1183" w:rsidRPr="00577F5A" w:rsidRDefault="005B1183" w:rsidP="00101326">
            <w:pPr>
              <w:spacing w:line="360" w:lineRule="exact"/>
              <w:ind w:leftChars="116" w:left="582" w:hanging="304"/>
              <w:jc w:val="both"/>
              <w:rPr>
                <w:rFonts w:hAnsi="標楷體"/>
                <w:sz w:val="28"/>
                <w:szCs w:val="28"/>
              </w:rPr>
            </w:pPr>
            <w:r w:rsidRPr="00577F5A">
              <w:rPr>
                <w:rFonts w:hAnsi="標楷體" w:hint="eastAsia"/>
                <w:sz w:val="28"/>
                <w:szCs w:val="28"/>
              </w:rPr>
              <w:t>＊編製單位：</w:t>
            </w:r>
            <w:r w:rsidR="005231B4" w:rsidRPr="00577F5A">
              <w:rPr>
                <w:rFonts w:hAnsi="標楷體" w:hint="eastAsia"/>
                <w:sz w:val="28"/>
                <w:szCs w:val="28"/>
              </w:rPr>
              <w:t>桃園市</w:t>
            </w:r>
            <w:r w:rsidR="004244F2" w:rsidRPr="00577F5A">
              <w:rPr>
                <w:rFonts w:hAnsi="標楷體" w:hint="eastAsia"/>
                <w:sz w:val="28"/>
                <w:szCs w:val="28"/>
              </w:rPr>
              <w:t>政府</w:t>
            </w:r>
            <w:r w:rsidR="00A46FB4" w:rsidRPr="00577F5A">
              <w:rPr>
                <w:rFonts w:hAnsi="標楷體" w:hint="eastAsia"/>
                <w:sz w:val="28"/>
                <w:szCs w:val="28"/>
              </w:rPr>
              <w:t>家庭暴力暨性侵害防治中心</w:t>
            </w:r>
          </w:p>
          <w:p w14:paraId="07FC1B97" w14:textId="77777777" w:rsidR="00E6238A" w:rsidRPr="00577F5A" w:rsidRDefault="00E6238A" w:rsidP="00E6238A">
            <w:pPr>
              <w:spacing w:line="360" w:lineRule="exact"/>
              <w:ind w:leftChars="116" w:left="582" w:hanging="304"/>
              <w:jc w:val="both"/>
              <w:rPr>
                <w:rFonts w:hAnsi="標楷體"/>
                <w:sz w:val="28"/>
                <w:szCs w:val="28"/>
              </w:rPr>
            </w:pPr>
            <w:r w:rsidRPr="00577F5A">
              <w:rPr>
                <w:rFonts w:hAnsi="標楷體" w:hint="eastAsia"/>
                <w:sz w:val="28"/>
                <w:szCs w:val="28"/>
              </w:rPr>
              <w:t>＊聯絡電話：(03)3322101#6444</w:t>
            </w:r>
          </w:p>
          <w:p w14:paraId="6DBB2906" w14:textId="77777777" w:rsidR="00E6238A" w:rsidRPr="00577F5A" w:rsidRDefault="00E6238A" w:rsidP="00E6238A">
            <w:pPr>
              <w:spacing w:line="360" w:lineRule="exact"/>
              <w:ind w:leftChars="116" w:left="582" w:hanging="304"/>
              <w:jc w:val="both"/>
              <w:rPr>
                <w:rFonts w:hAnsi="標楷體"/>
                <w:sz w:val="28"/>
                <w:szCs w:val="28"/>
              </w:rPr>
            </w:pPr>
            <w:r w:rsidRPr="00577F5A">
              <w:rPr>
                <w:rFonts w:hAnsi="標楷體" w:hint="eastAsia"/>
                <w:sz w:val="28"/>
                <w:szCs w:val="28"/>
              </w:rPr>
              <w:t>＊傳真：(03)3348721</w:t>
            </w:r>
          </w:p>
          <w:p w14:paraId="293EAA16" w14:textId="24F3DC5E" w:rsidR="005B1183" w:rsidRPr="00577F5A" w:rsidRDefault="00E6238A" w:rsidP="00E6238A">
            <w:pPr>
              <w:spacing w:line="360" w:lineRule="exact"/>
              <w:ind w:leftChars="116" w:left="582" w:hanging="304"/>
              <w:jc w:val="both"/>
              <w:rPr>
                <w:rFonts w:hAnsi="標楷體"/>
                <w:sz w:val="28"/>
                <w:szCs w:val="28"/>
              </w:rPr>
            </w:pPr>
            <w:r w:rsidRPr="00577F5A">
              <w:rPr>
                <w:rFonts w:hAnsi="標楷體" w:hint="eastAsia"/>
                <w:sz w:val="28"/>
                <w:szCs w:val="28"/>
              </w:rPr>
              <w:t>＊電子信箱：100</w:t>
            </w:r>
            <w:r w:rsidR="00EF0775">
              <w:rPr>
                <w:rFonts w:hAnsi="標楷體" w:hint="eastAsia"/>
                <w:sz w:val="28"/>
                <w:szCs w:val="28"/>
              </w:rPr>
              <w:t>25558</w:t>
            </w:r>
            <w:r w:rsidRPr="00577F5A">
              <w:rPr>
                <w:rFonts w:hAnsi="標楷體" w:hint="eastAsia"/>
                <w:sz w:val="28"/>
                <w:szCs w:val="28"/>
              </w:rPr>
              <w:t xml:space="preserve">@mail.tycg.gov.tw </w:t>
            </w:r>
          </w:p>
          <w:p w14:paraId="640FDFAA" w14:textId="77777777" w:rsidR="00F75F2E" w:rsidRPr="00577F5A" w:rsidRDefault="00F75F2E" w:rsidP="00F75F2E">
            <w:pPr>
              <w:spacing w:line="360" w:lineRule="exact"/>
              <w:jc w:val="both"/>
              <w:rPr>
                <w:rFonts w:hAnsi="標楷體"/>
                <w:sz w:val="28"/>
                <w:szCs w:val="28"/>
              </w:rPr>
            </w:pPr>
            <w:r w:rsidRPr="00577F5A">
              <w:rPr>
                <w:rFonts w:hAnsi="標楷體" w:hint="eastAsia"/>
                <w:sz w:val="28"/>
                <w:szCs w:val="28"/>
              </w:rPr>
              <w:t>二、發布形式</w:t>
            </w:r>
          </w:p>
          <w:p w14:paraId="50045626" w14:textId="77777777" w:rsidR="00F75F2E" w:rsidRPr="00577F5A" w:rsidRDefault="00F75F2E" w:rsidP="00101326">
            <w:pPr>
              <w:spacing w:line="360" w:lineRule="exact"/>
              <w:ind w:leftChars="116" w:left="582" w:hanging="304"/>
              <w:jc w:val="both"/>
              <w:rPr>
                <w:rFonts w:hAnsi="標楷體"/>
                <w:sz w:val="28"/>
                <w:szCs w:val="28"/>
              </w:rPr>
            </w:pPr>
            <w:r w:rsidRPr="00577F5A">
              <w:rPr>
                <w:rFonts w:hAnsi="標楷體" w:hint="eastAsia"/>
                <w:sz w:val="28"/>
                <w:szCs w:val="28"/>
              </w:rPr>
              <w:t>＊口頭：</w:t>
            </w:r>
          </w:p>
          <w:p w14:paraId="5169BE07" w14:textId="77777777" w:rsidR="00F75F2E" w:rsidRPr="00577F5A" w:rsidRDefault="00F75F2E" w:rsidP="00F75F2E">
            <w:pPr>
              <w:spacing w:line="360" w:lineRule="exact"/>
              <w:ind w:left="966" w:right="-328" w:hanging="294"/>
              <w:jc w:val="both"/>
              <w:rPr>
                <w:rFonts w:hAnsi="標楷體"/>
                <w:sz w:val="28"/>
                <w:szCs w:val="28"/>
              </w:rPr>
            </w:pPr>
            <w:r w:rsidRPr="00577F5A">
              <w:rPr>
                <w:rFonts w:hAnsi="標楷體" w:hint="eastAsia"/>
                <w:sz w:val="28"/>
                <w:szCs w:val="28"/>
              </w:rPr>
              <w:t>( )記者會或說明會</w:t>
            </w:r>
          </w:p>
          <w:p w14:paraId="60AC04A8" w14:textId="77777777" w:rsidR="00F75F2E" w:rsidRPr="00577F5A" w:rsidRDefault="00F75F2E" w:rsidP="00101326">
            <w:pPr>
              <w:spacing w:line="360" w:lineRule="exact"/>
              <w:ind w:leftChars="116" w:left="582" w:hanging="304"/>
              <w:jc w:val="both"/>
              <w:rPr>
                <w:rFonts w:hAnsi="標楷體"/>
                <w:sz w:val="28"/>
                <w:szCs w:val="28"/>
              </w:rPr>
            </w:pPr>
            <w:r w:rsidRPr="00577F5A">
              <w:rPr>
                <w:rFonts w:hAnsi="標楷體" w:hint="eastAsia"/>
                <w:sz w:val="28"/>
                <w:szCs w:val="28"/>
              </w:rPr>
              <w:t>＊書面：</w:t>
            </w:r>
          </w:p>
          <w:p w14:paraId="423B935F" w14:textId="77777777" w:rsidR="00F75F2E" w:rsidRPr="00577F5A" w:rsidRDefault="00F75F2E" w:rsidP="00F75F2E">
            <w:pPr>
              <w:spacing w:line="360" w:lineRule="exact"/>
              <w:ind w:left="966" w:right="-328" w:hanging="294"/>
              <w:jc w:val="both"/>
              <w:rPr>
                <w:rFonts w:hAnsi="標楷體"/>
                <w:sz w:val="28"/>
                <w:szCs w:val="28"/>
              </w:rPr>
            </w:pPr>
            <w:r w:rsidRPr="00577F5A">
              <w:rPr>
                <w:rFonts w:hAnsi="標楷體" w:hint="eastAsia"/>
                <w:sz w:val="28"/>
                <w:szCs w:val="28"/>
              </w:rPr>
              <w:t>( )新聞稿   (</w:t>
            </w:r>
            <w:r w:rsidR="0065607D" w:rsidRPr="00577F5A">
              <w:rPr>
                <w:rFonts w:hAnsi="標楷體"/>
                <w:sz w:val="28"/>
                <w:szCs w:val="28"/>
              </w:rPr>
              <w:t xml:space="preserve"> </w:t>
            </w:r>
            <w:r w:rsidRPr="00577F5A">
              <w:rPr>
                <w:rFonts w:hAnsi="標楷體" w:hint="eastAsia"/>
                <w:sz w:val="28"/>
                <w:szCs w:val="28"/>
              </w:rPr>
              <w:t>)報表   ( )書刊，刊名：</w:t>
            </w:r>
          </w:p>
          <w:p w14:paraId="02918466" w14:textId="77777777" w:rsidR="00F75F2E" w:rsidRPr="00577F5A" w:rsidRDefault="00F75F2E" w:rsidP="00101326">
            <w:pPr>
              <w:spacing w:line="360" w:lineRule="exact"/>
              <w:ind w:leftChars="116" w:left="582" w:hanging="304"/>
              <w:jc w:val="both"/>
              <w:rPr>
                <w:rFonts w:hAnsi="標楷體"/>
                <w:sz w:val="28"/>
                <w:szCs w:val="28"/>
              </w:rPr>
            </w:pPr>
            <w:r w:rsidRPr="00577F5A">
              <w:rPr>
                <w:rFonts w:hAnsi="標楷體" w:hint="eastAsia"/>
                <w:sz w:val="28"/>
                <w:szCs w:val="28"/>
              </w:rPr>
              <w:t>＊電子媒體：</w:t>
            </w:r>
          </w:p>
          <w:p w14:paraId="2390EB36" w14:textId="77777777" w:rsidR="00F75F2E" w:rsidRPr="00577F5A" w:rsidRDefault="00F75F2E" w:rsidP="00F75F2E">
            <w:pPr>
              <w:spacing w:line="360" w:lineRule="exact"/>
              <w:ind w:left="966" w:right="-328" w:hanging="294"/>
              <w:jc w:val="both"/>
              <w:rPr>
                <w:rFonts w:hAnsi="標楷體"/>
                <w:sz w:val="28"/>
                <w:szCs w:val="28"/>
              </w:rPr>
            </w:pPr>
            <w:r w:rsidRPr="00577F5A">
              <w:rPr>
                <w:rFonts w:hAnsi="標楷體" w:hint="eastAsia"/>
                <w:sz w:val="28"/>
                <w:szCs w:val="28"/>
              </w:rPr>
              <w:t>(</w:t>
            </w:r>
            <w:r w:rsidR="00ED424D" w:rsidRPr="00577F5A">
              <w:rPr>
                <w:rFonts w:hAnsi="標楷體"/>
                <w:sz w:val="28"/>
                <w:szCs w:val="28"/>
              </w:rPr>
              <w:t xml:space="preserve"> </w:t>
            </w:r>
            <w:r w:rsidRPr="00577F5A">
              <w:rPr>
                <w:rFonts w:hAnsi="標楷體" w:hint="eastAsia"/>
                <w:sz w:val="28"/>
                <w:szCs w:val="28"/>
              </w:rPr>
              <w:t>)線上書刊及資料庫，</w:t>
            </w:r>
          </w:p>
          <w:p w14:paraId="099C4C44" w14:textId="77777777" w:rsidR="00F75F2E" w:rsidRPr="00577F5A" w:rsidRDefault="00F75F2E" w:rsidP="00F75F2E">
            <w:pPr>
              <w:spacing w:line="360" w:lineRule="exact"/>
              <w:ind w:left="966" w:right="-328" w:firstLine="136"/>
              <w:jc w:val="both"/>
              <w:rPr>
                <w:rFonts w:hAnsi="標楷體"/>
                <w:sz w:val="28"/>
                <w:szCs w:val="28"/>
              </w:rPr>
            </w:pPr>
            <w:r w:rsidRPr="00577F5A">
              <w:rPr>
                <w:rFonts w:hAnsi="標楷體" w:hint="eastAsia"/>
                <w:sz w:val="28"/>
                <w:szCs w:val="28"/>
              </w:rPr>
              <w:t>網址：</w:t>
            </w:r>
          </w:p>
          <w:p w14:paraId="4C26886C" w14:textId="77777777" w:rsidR="00F75F2E" w:rsidRPr="00577F5A" w:rsidRDefault="00F75F2E" w:rsidP="00F75F2E">
            <w:pPr>
              <w:spacing w:line="360" w:lineRule="exact"/>
              <w:ind w:left="966" w:right="-328" w:hanging="294"/>
              <w:jc w:val="both"/>
              <w:rPr>
                <w:rFonts w:hAnsi="標楷體"/>
                <w:sz w:val="28"/>
                <w:szCs w:val="28"/>
              </w:rPr>
            </w:pPr>
            <w:r w:rsidRPr="00577F5A">
              <w:rPr>
                <w:rFonts w:hAnsi="標楷體" w:hint="eastAsia"/>
                <w:sz w:val="28"/>
                <w:szCs w:val="28"/>
              </w:rPr>
              <w:t>( )磁片   ( )光碟片   (</w:t>
            </w:r>
            <w:r w:rsidR="0065607D" w:rsidRPr="00577F5A">
              <w:rPr>
                <w:rFonts w:hAnsi="標楷體"/>
                <w:sz w:val="28"/>
                <w:szCs w:val="28"/>
              </w:rPr>
              <w:t>√</w:t>
            </w:r>
            <w:r w:rsidRPr="00577F5A">
              <w:rPr>
                <w:rFonts w:hAnsi="標楷體" w:hint="eastAsia"/>
                <w:sz w:val="28"/>
                <w:szCs w:val="28"/>
              </w:rPr>
              <w:t>)其他</w:t>
            </w:r>
          </w:p>
          <w:p w14:paraId="7D4C6827" w14:textId="77777777" w:rsidR="0065607D" w:rsidRPr="00577F5A" w:rsidRDefault="0065607D" w:rsidP="0065607D">
            <w:pPr>
              <w:spacing w:line="360" w:lineRule="exact"/>
              <w:ind w:left="966" w:right="-328" w:hanging="294"/>
              <w:jc w:val="both"/>
              <w:rPr>
                <w:rFonts w:hAnsi="標楷體"/>
                <w:sz w:val="28"/>
                <w:szCs w:val="28"/>
              </w:rPr>
            </w:pPr>
            <w:r w:rsidRPr="00577F5A">
              <w:rPr>
                <w:rFonts w:hAnsi="標楷體" w:hint="eastAsia"/>
                <w:sz w:val="28"/>
                <w:szCs w:val="28"/>
              </w:rPr>
              <w:t>Open Document File (odf)、Portable Document Format (pdf) 或Excel檔案。</w:t>
            </w:r>
          </w:p>
          <w:p w14:paraId="7744A6F6" w14:textId="77777777" w:rsidR="005B1183" w:rsidRPr="00577F5A" w:rsidRDefault="005B1183" w:rsidP="0065705F">
            <w:pPr>
              <w:spacing w:before="240" w:line="360" w:lineRule="exact"/>
              <w:ind w:left="616" w:hanging="616"/>
              <w:jc w:val="both"/>
              <w:rPr>
                <w:rFonts w:hAnsi="標楷體"/>
                <w:sz w:val="28"/>
                <w:szCs w:val="28"/>
              </w:rPr>
            </w:pPr>
            <w:r w:rsidRPr="00577F5A">
              <w:rPr>
                <w:rFonts w:hAnsi="標楷體" w:hint="eastAsia"/>
                <w:sz w:val="28"/>
                <w:szCs w:val="28"/>
              </w:rPr>
              <w:t>三、資料範圍、週期及時效</w:t>
            </w:r>
          </w:p>
          <w:p w14:paraId="1FC622E1" w14:textId="77777777" w:rsidR="00046CBB" w:rsidRPr="00577F5A" w:rsidRDefault="005B1183" w:rsidP="00F07ED8">
            <w:pPr>
              <w:snapToGrid w:val="0"/>
              <w:spacing w:beforeLines="100" w:before="360" w:line="0" w:lineRule="atLeast"/>
              <w:ind w:leftChars="126" w:left="557" w:hangingChars="91" w:hanging="255"/>
              <w:rPr>
                <w:rFonts w:hAnsi="標楷體"/>
                <w:sz w:val="28"/>
                <w:szCs w:val="28"/>
              </w:rPr>
            </w:pPr>
            <w:r w:rsidRPr="00577F5A">
              <w:rPr>
                <w:rFonts w:hAnsi="標楷體" w:hint="eastAsia"/>
                <w:sz w:val="28"/>
                <w:szCs w:val="28"/>
              </w:rPr>
              <w:t>＊統計地區範圍及對象：</w:t>
            </w:r>
            <w:r w:rsidR="00164CAA" w:rsidRPr="00577F5A">
              <w:rPr>
                <w:rFonts w:hAnsi="標楷體" w:hint="eastAsia"/>
                <w:sz w:val="28"/>
                <w:szCs w:val="28"/>
              </w:rPr>
              <w:t>凡本市依據性侵害犯罪防治法針對設籍本市之加害人所執行性侵害加害人處遇之業務項目，均為統計範圍及對象。</w:t>
            </w:r>
          </w:p>
          <w:p w14:paraId="0F34E0CA" w14:textId="77777777" w:rsidR="00730925" w:rsidRPr="00577F5A" w:rsidRDefault="005B1183" w:rsidP="00101326">
            <w:pPr>
              <w:spacing w:line="360" w:lineRule="exact"/>
              <w:ind w:leftChars="116" w:left="582" w:hanging="304"/>
              <w:jc w:val="both"/>
              <w:rPr>
                <w:rFonts w:hAnsi="標楷體"/>
                <w:sz w:val="28"/>
                <w:szCs w:val="28"/>
              </w:rPr>
            </w:pPr>
            <w:r w:rsidRPr="00577F5A">
              <w:rPr>
                <w:rFonts w:hAnsi="標楷體" w:hint="eastAsia"/>
                <w:sz w:val="28"/>
                <w:szCs w:val="28"/>
              </w:rPr>
              <w:t>＊統計標準時間：</w:t>
            </w:r>
            <w:r w:rsidR="00A67682" w:rsidRPr="00577F5A">
              <w:rPr>
                <w:rFonts w:hAnsi="標楷體" w:hint="eastAsia"/>
                <w:sz w:val="28"/>
                <w:szCs w:val="28"/>
              </w:rPr>
              <w:t>動態資料上半年以1至6月、下半年以7至12月之事實為準，靜態資料上半年以本年累計至6月底、下半年以本年累計至12月底之事實為準</w:t>
            </w:r>
            <w:r w:rsidR="00B939DF" w:rsidRPr="00577F5A">
              <w:rPr>
                <w:rFonts w:hAnsi="標楷體" w:hint="eastAsia"/>
                <w:sz w:val="28"/>
                <w:szCs w:val="28"/>
              </w:rPr>
              <w:t>。</w:t>
            </w:r>
          </w:p>
          <w:p w14:paraId="7AA0710F" w14:textId="77777777" w:rsidR="00046CBB" w:rsidRPr="00577F5A" w:rsidRDefault="005B1183" w:rsidP="00046CBB">
            <w:pPr>
              <w:snapToGrid w:val="0"/>
              <w:spacing w:line="360" w:lineRule="auto"/>
              <w:ind w:leftChars="100" w:left="800" w:hangingChars="200" w:hanging="560"/>
              <w:rPr>
                <w:rFonts w:hAnsi="標楷體"/>
                <w:sz w:val="28"/>
                <w:szCs w:val="28"/>
              </w:rPr>
            </w:pPr>
            <w:r w:rsidRPr="00577F5A">
              <w:rPr>
                <w:rFonts w:hAnsi="標楷體" w:hint="eastAsia"/>
                <w:sz w:val="28"/>
                <w:szCs w:val="28"/>
              </w:rPr>
              <w:t>＊統計項目定義：</w:t>
            </w:r>
          </w:p>
          <w:p w14:paraId="57099BED" w14:textId="77777777" w:rsidR="00F07ED8" w:rsidRPr="00577F5A" w:rsidRDefault="00F07ED8" w:rsidP="00F07ED8">
            <w:pPr>
              <w:snapToGrid w:val="0"/>
              <w:spacing w:line="0" w:lineRule="atLeast"/>
              <w:ind w:leftChars="100" w:left="800" w:hangingChars="200" w:hanging="560"/>
              <w:rPr>
                <w:rFonts w:hAnsi="標楷體"/>
                <w:sz w:val="28"/>
                <w:szCs w:val="28"/>
              </w:rPr>
            </w:pPr>
            <w:r w:rsidRPr="00577F5A">
              <w:rPr>
                <w:rFonts w:hAnsi="標楷體" w:hint="eastAsia"/>
                <w:sz w:val="28"/>
                <w:szCs w:val="28"/>
              </w:rPr>
              <w:t>(一)性侵害加害人：性侵害犯罪防治法所稱性侵害犯罪，係指觸犯刑法第221條至第227條、第228條、第229條、第332條第2項第2款、第334條第2項第2款、第348條第2項第1款及其特別法之罪；所稱加害人，係指觸犯前項各罪經判決有罪確定之人。</w:t>
            </w:r>
          </w:p>
          <w:p w14:paraId="26AFCA03" w14:textId="77777777" w:rsidR="00F07ED8" w:rsidRPr="00577F5A" w:rsidRDefault="00F07ED8" w:rsidP="00F07ED8">
            <w:pPr>
              <w:snapToGrid w:val="0"/>
              <w:spacing w:line="0" w:lineRule="atLeast"/>
              <w:ind w:leftChars="100" w:left="800" w:hangingChars="200" w:hanging="560"/>
              <w:rPr>
                <w:rFonts w:hAnsi="標楷體"/>
                <w:sz w:val="28"/>
                <w:szCs w:val="28"/>
              </w:rPr>
            </w:pPr>
            <w:r w:rsidRPr="00577F5A">
              <w:rPr>
                <w:rFonts w:hAnsi="標楷體" w:hint="eastAsia"/>
                <w:sz w:val="28"/>
                <w:szCs w:val="28"/>
              </w:rPr>
              <w:t>(二)性侵害加害人處遇：依據性侵害犯罪防治法第7條第1項及第31條第1項及第4項至第6項規定應接受身心治療、輔導或教育者。</w:t>
            </w:r>
          </w:p>
          <w:p w14:paraId="40E592AE" w14:textId="77777777" w:rsidR="00F07ED8" w:rsidRPr="00577F5A" w:rsidRDefault="00F07ED8" w:rsidP="00F07ED8">
            <w:pPr>
              <w:snapToGrid w:val="0"/>
              <w:spacing w:line="0" w:lineRule="atLeast"/>
              <w:ind w:leftChars="312" w:left="1032" w:hangingChars="101" w:hanging="283"/>
              <w:rPr>
                <w:rFonts w:hAnsi="標楷體"/>
                <w:sz w:val="28"/>
                <w:szCs w:val="28"/>
              </w:rPr>
            </w:pPr>
            <w:r w:rsidRPr="00577F5A">
              <w:rPr>
                <w:rFonts w:hAnsi="標楷體" w:hint="eastAsia"/>
                <w:sz w:val="28"/>
                <w:szCs w:val="28"/>
              </w:rPr>
              <w:t>1.本年截至本期加害人個案人數按處分類別分：含本年截至本期新收個案人數與去年年底前尚在執行處遇中人數，個案來源包括各地方法院、各地方檢察署、各監獄等，並參照性侵害犯罪防治法第20條第1項、第2條第3項及兒少性剝削防制條例第31條規定 (本欄不含依少年事件處理法裁定保護處分確定而法院認有必要者)。</w:t>
            </w:r>
          </w:p>
          <w:p w14:paraId="423902E4" w14:textId="77777777" w:rsidR="00F07ED8" w:rsidRPr="00577F5A" w:rsidRDefault="00F07ED8" w:rsidP="00F07ED8">
            <w:pPr>
              <w:snapToGrid w:val="0"/>
              <w:spacing w:line="0" w:lineRule="atLeast"/>
              <w:ind w:leftChars="312" w:left="1032" w:hangingChars="101" w:hanging="283"/>
              <w:rPr>
                <w:rFonts w:hAnsi="標楷體"/>
                <w:sz w:val="28"/>
                <w:szCs w:val="28"/>
              </w:rPr>
            </w:pPr>
            <w:r w:rsidRPr="00577F5A">
              <w:rPr>
                <w:rFonts w:hAnsi="標楷體" w:hint="eastAsia"/>
                <w:sz w:val="28"/>
                <w:szCs w:val="28"/>
              </w:rPr>
              <w:t>2.本期加害人個案尚接受受身心治療、輔導或教育者按再犯等級分：係指</w:t>
            </w:r>
            <w:r w:rsidRPr="00577F5A">
              <w:rPr>
                <w:rFonts w:hAnsi="標楷體" w:hint="eastAsia"/>
                <w:sz w:val="28"/>
                <w:szCs w:val="28"/>
              </w:rPr>
              <w:lastRenderedPageBreak/>
              <w:t>聯繫/鑑定/評估階段及處遇階段之個案，經評估會議決議之再犯風險等級進行分類統計，因個案之再犯風險等級具變動性，每期依月底日之再犯風險等級進行填報，尚未完成再犯風險評估者，列計於「評估中」一項(本欄不含依少年事件處理法裁定保護處分確定而法院認有必要者)。</w:t>
            </w:r>
          </w:p>
          <w:p w14:paraId="2030AAF7" w14:textId="77777777" w:rsidR="00F07ED8" w:rsidRPr="00577F5A" w:rsidRDefault="00F07ED8" w:rsidP="00F07ED8">
            <w:pPr>
              <w:snapToGrid w:val="0"/>
              <w:spacing w:line="0" w:lineRule="atLeast"/>
              <w:ind w:leftChars="312" w:left="1032" w:hangingChars="101" w:hanging="283"/>
              <w:rPr>
                <w:rFonts w:hAnsi="標楷體"/>
                <w:sz w:val="28"/>
                <w:szCs w:val="28"/>
              </w:rPr>
            </w:pPr>
            <w:r w:rsidRPr="00577F5A">
              <w:rPr>
                <w:rFonts w:hAnsi="標楷體" w:hint="eastAsia"/>
                <w:sz w:val="28"/>
                <w:szCs w:val="28"/>
              </w:rPr>
              <w:t>3.本期加害人個案尚接受受身心治療、輔導或教育者按處遇期程分：係指聯繫/鑑定/評估階段及處遇階段之個案，依其出席處遇次數計算處遇期程，因處遇期程具變動性，每期依月底日之累計處遇期程進行填報(本欄不含依少年事件處理法裁定保護處分確定而法院認有必要者)。</w:t>
            </w:r>
          </w:p>
          <w:p w14:paraId="061B79CF" w14:textId="77777777" w:rsidR="00F07ED8" w:rsidRPr="00577F5A" w:rsidRDefault="00F07ED8" w:rsidP="00F07ED8">
            <w:pPr>
              <w:snapToGrid w:val="0"/>
              <w:spacing w:line="0" w:lineRule="atLeast"/>
              <w:ind w:leftChars="312" w:left="1032" w:hangingChars="101" w:hanging="283"/>
              <w:rPr>
                <w:rFonts w:hAnsi="標楷體"/>
                <w:sz w:val="28"/>
                <w:szCs w:val="28"/>
              </w:rPr>
            </w:pPr>
            <w:r w:rsidRPr="00577F5A">
              <w:rPr>
                <w:rFonts w:hAnsi="標楷體" w:hint="eastAsia"/>
                <w:sz w:val="28"/>
                <w:szCs w:val="28"/>
              </w:rPr>
              <w:t>4.本期加害人個案暫停處遇人數按暫停原因分：係指因傷殘住院、出國、服兵役、因他案入監服刑或其他原因而中斷處遇，但其再犯危險尚未達結案條件者，因暫停處遇狀態具變動性，每期依月底日之個案狀態進行填報(本欄不含依少年事件處理法裁定保護處分確定而法院認有必要者)。</w:t>
            </w:r>
          </w:p>
          <w:p w14:paraId="671CB6E4" w14:textId="77777777" w:rsidR="00F07ED8" w:rsidRPr="00577F5A" w:rsidRDefault="00F07ED8" w:rsidP="00F07ED8">
            <w:pPr>
              <w:snapToGrid w:val="0"/>
              <w:spacing w:line="0" w:lineRule="atLeast"/>
              <w:ind w:leftChars="312" w:left="1032" w:hangingChars="101" w:hanging="283"/>
              <w:rPr>
                <w:rFonts w:hAnsi="標楷體"/>
                <w:sz w:val="28"/>
                <w:szCs w:val="28"/>
              </w:rPr>
            </w:pPr>
            <w:r w:rsidRPr="00577F5A">
              <w:rPr>
                <w:rFonts w:hAnsi="標楷體" w:hint="eastAsia"/>
                <w:sz w:val="28"/>
                <w:szCs w:val="28"/>
              </w:rPr>
              <w:t>5.本年截至本期累計處遇期間再犯人數：自本年截至本期性侵害犯罪加害人實施身心治療及輔導教育處遇期間，再犯性侵害或其他案件經法院判決有罪確定者之累計人數(本欄不含依少年事件處理法裁定保護處分確定而法院認有必要者)。</w:t>
            </w:r>
          </w:p>
          <w:p w14:paraId="53A1279D" w14:textId="77777777" w:rsidR="00F07ED8" w:rsidRPr="00577F5A" w:rsidRDefault="00F07ED8" w:rsidP="00F07ED8">
            <w:pPr>
              <w:snapToGrid w:val="0"/>
              <w:spacing w:line="0" w:lineRule="atLeast"/>
              <w:ind w:leftChars="429" w:left="1456" w:hangingChars="152" w:hanging="426"/>
              <w:rPr>
                <w:rFonts w:hAnsi="標楷體"/>
                <w:sz w:val="28"/>
                <w:szCs w:val="28"/>
              </w:rPr>
            </w:pPr>
            <w:r w:rsidRPr="00577F5A">
              <w:rPr>
                <w:rFonts w:hAnsi="標楷體" w:hint="eastAsia"/>
                <w:sz w:val="28"/>
                <w:szCs w:val="28"/>
              </w:rPr>
              <w:t>(1)再犯性侵害案件：係指單純再犯性侵害犯罪防治法第2條所列之罪。</w:t>
            </w:r>
          </w:p>
          <w:p w14:paraId="68798341" w14:textId="77777777" w:rsidR="00F07ED8" w:rsidRPr="00577F5A" w:rsidRDefault="00F07ED8" w:rsidP="00F07ED8">
            <w:pPr>
              <w:snapToGrid w:val="0"/>
              <w:spacing w:line="0" w:lineRule="atLeast"/>
              <w:ind w:leftChars="429" w:left="1456" w:hangingChars="152" w:hanging="426"/>
              <w:rPr>
                <w:rFonts w:hAnsi="標楷體"/>
                <w:sz w:val="28"/>
                <w:szCs w:val="28"/>
              </w:rPr>
            </w:pPr>
            <w:r w:rsidRPr="00577F5A">
              <w:rPr>
                <w:rFonts w:hAnsi="標楷體" w:hint="eastAsia"/>
                <w:sz w:val="28"/>
                <w:szCs w:val="28"/>
              </w:rPr>
              <w:t>(2)再犯其他罪行且合併性侵害：再犯其他罪行且合併有性侵害犯罪防治法第2條所列之罪情形。</w:t>
            </w:r>
          </w:p>
          <w:p w14:paraId="12E84FAD" w14:textId="77777777" w:rsidR="00F07ED8" w:rsidRPr="00577F5A" w:rsidRDefault="00F07ED8" w:rsidP="00F07ED8">
            <w:pPr>
              <w:snapToGrid w:val="0"/>
              <w:spacing w:line="0" w:lineRule="atLeast"/>
              <w:ind w:leftChars="429" w:left="1456" w:hangingChars="152" w:hanging="426"/>
              <w:rPr>
                <w:rFonts w:hAnsi="標楷體"/>
                <w:sz w:val="28"/>
                <w:szCs w:val="28"/>
              </w:rPr>
            </w:pPr>
            <w:r w:rsidRPr="00577F5A">
              <w:rPr>
                <w:rFonts w:hAnsi="標楷體" w:hint="eastAsia"/>
                <w:sz w:val="28"/>
                <w:szCs w:val="28"/>
              </w:rPr>
              <w:t>(3)再犯其他非性侵害案件：再犯其他罪行，但未有性侵害犯罪防治法第2條所列之罪情形。</w:t>
            </w:r>
          </w:p>
          <w:p w14:paraId="4C062E52" w14:textId="13147565" w:rsidR="00F07ED8" w:rsidRPr="00577F5A" w:rsidRDefault="00F07ED8" w:rsidP="00F07ED8">
            <w:pPr>
              <w:snapToGrid w:val="0"/>
              <w:spacing w:line="0" w:lineRule="atLeast"/>
              <w:ind w:leftChars="312" w:left="1032" w:hangingChars="101" w:hanging="283"/>
              <w:rPr>
                <w:rFonts w:hAnsi="標楷體"/>
                <w:sz w:val="28"/>
                <w:szCs w:val="28"/>
              </w:rPr>
            </w:pPr>
            <w:r w:rsidRPr="00577F5A">
              <w:rPr>
                <w:rFonts w:hAnsi="標楷體" w:hint="eastAsia"/>
                <w:sz w:val="28"/>
                <w:szCs w:val="28"/>
              </w:rPr>
              <w:t>6.本年截至本期累計加害人個案已結案人數按結案狀態分：自本年截至本期結束實施受身心治療、輔導或教育之人數(本欄不含依少年事件處理法裁定保護處分確定而法院認有必要者)，依結案原因填報，並分為以下四種：</w:t>
            </w:r>
          </w:p>
          <w:p w14:paraId="242BEFA9" w14:textId="77777777" w:rsidR="00F07ED8" w:rsidRPr="00577F5A" w:rsidRDefault="00F07ED8" w:rsidP="00F07ED8">
            <w:pPr>
              <w:snapToGrid w:val="0"/>
              <w:spacing w:line="0" w:lineRule="atLeast"/>
              <w:ind w:leftChars="429" w:left="1458" w:hangingChars="153" w:hanging="428"/>
              <w:rPr>
                <w:rFonts w:hAnsi="標楷體"/>
                <w:sz w:val="28"/>
                <w:szCs w:val="28"/>
              </w:rPr>
            </w:pPr>
            <w:r w:rsidRPr="00577F5A">
              <w:rPr>
                <w:rFonts w:hAnsi="標楷體" w:hint="eastAsia"/>
                <w:sz w:val="28"/>
                <w:szCs w:val="28"/>
              </w:rPr>
              <w:t>(1)無須處遇人數：本年截至本期經評估會議決議無須接受受身心治療、輔導或教育之累計人數。</w:t>
            </w:r>
          </w:p>
          <w:p w14:paraId="4495E123" w14:textId="77777777" w:rsidR="00F07ED8" w:rsidRPr="00577F5A" w:rsidRDefault="00F07ED8" w:rsidP="00F07ED8">
            <w:pPr>
              <w:snapToGrid w:val="0"/>
              <w:spacing w:line="0" w:lineRule="atLeast"/>
              <w:ind w:leftChars="429" w:left="1458" w:hangingChars="153" w:hanging="428"/>
              <w:rPr>
                <w:rFonts w:hAnsi="標楷體"/>
                <w:sz w:val="28"/>
                <w:szCs w:val="28"/>
              </w:rPr>
            </w:pPr>
            <w:r w:rsidRPr="00577F5A">
              <w:rPr>
                <w:rFonts w:hAnsi="標楷體" w:hint="eastAsia"/>
                <w:sz w:val="28"/>
                <w:szCs w:val="28"/>
              </w:rPr>
              <w:t>(2)完成處遇人數：本年截至本期加害人業依實施期程完成受身心治療、輔導或教育，並經評估會議結案之累計人數。</w:t>
            </w:r>
          </w:p>
          <w:p w14:paraId="44EAE524" w14:textId="77777777" w:rsidR="00F07ED8" w:rsidRPr="00577F5A" w:rsidRDefault="00F07ED8" w:rsidP="00F07ED8">
            <w:pPr>
              <w:snapToGrid w:val="0"/>
              <w:spacing w:line="0" w:lineRule="atLeast"/>
              <w:ind w:leftChars="429" w:left="1458" w:hangingChars="153" w:hanging="428"/>
              <w:rPr>
                <w:rFonts w:hAnsi="標楷體"/>
                <w:sz w:val="28"/>
                <w:szCs w:val="28"/>
              </w:rPr>
            </w:pPr>
            <w:r w:rsidRPr="00577F5A">
              <w:rPr>
                <w:rFonts w:hAnsi="標楷體" w:hint="eastAsia"/>
                <w:sz w:val="28"/>
                <w:szCs w:val="28"/>
              </w:rPr>
              <w:t>(3)未完成處遇已結案人數：係指因再犯性侵害罪入獄、戶籍移轉外縣市、死亡、長期入住機構或其他原因而中斷處遇並結案（本欄不含非因戶籍遷出而轉介其他縣市繼續接受處遇之個案統計）。</w:t>
            </w:r>
          </w:p>
          <w:p w14:paraId="060818A1" w14:textId="149CF3B4" w:rsidR="00F07ED8" w:rsidRPr="00577F5A" w:rsidRDefault="00F07ED8" w:rsidP="00F07ED8">
            <w:pPr>
              <w:snapToGrid w:val="0"/>
              <w:spacing w:line="0" w:lineRule="atLeast"/>
              <w:ind w:leftChars="429" w:left="1458" w:hangingChars="153" w:hanging="428"/>
              <w:rPr>
                <w:rFonts w:hAnsi="標楷體"/>
                <w:sz w:val="28"/>
                <w:szCs w:val="28"/>
              </w:rPr>
            </w:pPr>
            <w:r w:rsidRPr="00577F5A">
              <w:rPr>
                <w:rFonts w:hAnsi="標楷體" w:hint="eastAsia"/>
                <w:sz w:val="28"/>
                <w:szCs w:val="28"/>
              </w:rPr>
              <w:t>(4)轉入強制治療人數：係指高再犯風險之加害人個案，經實施受身心治療、輔導或教育後評估其自我控制再犯預防仍無成效，直轄市、縣（市）政府依性侵害犯罪防治法第36條及刑法第91之1條、第37條及38條規定，將加害人個案轉入強制治療之人數。</w:t>
            </w:r>
          </w:p>
          <w:p w14:paraId="7FA5818C" w14:textId="77777777" w:rsidR="00F07ED8" w:rsidRPr="00577F5A" w:rsidRDefault="00F07ED8" w:rsidP="00F07ED8">
            <w:pPr>
              <w:snapToGrid w:val="0"/>
              <w:spacing w:line="0" w:lineRule="atLeast"/>
              <w:ind w:leftChars="312" w:left="1032" w:hangingChars="101" w:hanging="283"/>
              <w:rPr>
                <w:rFonts w:hAnsi="標楷體"/>
                <w:sz w:val="28"/>
                <w:szCs w:val="28"/>
              </w:rPr>
            </w:pPr>
            <w:r w:rsidRPr="00577F5A">
              <w:rPr>
                <w:rFonts w:hAnsi="標楷體" w:hint="eastAsia"/>
                <w:sz w:val="28"/>
                <w:szCs w:val="28"/>
              </w:rPr>
              <w:t>7.本年截至本期加害人個案行政裁罰情形：係指地方主管機關針對未依規定接受處遇加害人行政裁罰之執行情形(本欄不含依少年事件處理法裁定保護處分確定而法院認有必要者)。</w:t>
            </w:r>
          </w:p>
          <w:p w14:paraId="0B67DD60" w14:textId="77777777" w:rsidR="00F07ED8" w:rsidRPr="00577F5A" w:rsidRDefault="00F07ED8" w:rsidP="00F07ED8">
            <w:pPr>
              <w:snapToGrid w:val="0"/>
              <w:spacing w:line="0" w:lineRule="atLeast"/>
              <w:ind w:leftChars="430" w:left="1458" w:hangingChars="152" w:hanging="426"/>
              <w:rPr>
                <w:rFonts w:hAnsi="標楷體"/>
                <w:sz w:val="28"/>
                <w:szCs w:val="28"/>
              </w:rPr>
            </w:pPr>
            <w:r w:rsidRPr="00577F5A">
              <w:rPr>
                <w:rFonts w:hAnsi="標楷體" w:hint="eastAsia"/>
                <w:sz w:val="28"/>
                <w:szCs w:val="28"/>
              </w:rPr>
              <w:t>(1)應行政裁罰個案人數：係指未依規定接受受身心治療、輔導或教育之</w:t>
            </w:r>
            <w:r w:rsidRPr="00577F5A">
              <w:rPr>
                <w:rFonts w:hAnsi="標楷體" w:hint="eastAsia"/>
                <w:sz w:val="28"/>
                <w:szCs w:val="28"/>
              </w:rPr>
              <w:lastRenderedPageBreak/>
              <w:t>性侵害加害人人數，包含前年度申請行政裁罰但結果未確定人數及本年截至本期應行政裁罰人數，並依處遇業務執行單位申請日期為區分年度之基準。</w:t>
            </w:r>
          </w:p>
          <w:p w14:paraId="2AA46A71" w14:textId="77777777" w:rsidR="00F07ED8" w:rsidRPr="00577F5A" w:rsidRDefault="00F07ED8" w:rsidP="00F07ED8">
            <w:pPr>
              <w:snapToGrid w:val="0"/>
              <w:spacing w:line="0" w:lineRule="atLeast"/>
              <w:ind w:leftChars="430" w:left="1458" w:hangingChars="152" w:hanging="426"/>
              <w:rPr>
                <w:rFonts w:hAnsi="標楷體"/>
                <w:sz w:val="28"/>
                <w:szCs w:val="28"/>
              </w:rPr>
            </w:pPr>
            <w:r w:rsidRPr="00577F5A">
              <w:rPr>
                <w:rFonts w:hAnsi="標楷體" w:hint="eastAsia"/>
                <w:sz w:val="28"/>
                <w:szCs w:val="28"/>
              </w:rPr>
              <w:t>(2)申請行政裁罰個案人次：係指未依規定接受受身心治療、輔導或教育性侵害加害人人次(即申請案件次)，包含前年度申請行政裁罰但結果未確定者及本年截至本期申請行政裁罰人次，並依處遇業務執行單位申請日期為區分年度之基準（因個案如經行政裁罰仍未出席，應按缺席狀況連續裁罰，故以人次計算）。</w:t>
            </w:r>
          </w:p>
          <w:p w14:paraId="00943E3B" w14:textId="77777777" w:rsidR="00F07ED8" w:rsidRPr="00577F5A" w:rsidRDefault="00F07ED8" w:rsidP="00F07ED8">
            <w:pPr>
              <w:snapToGrid w:val="0"/>
              <w:spacing w:line="0" w:lineRule="atLeast"/>
              <w:ind w:leftChars="430" w:left="1458" w:hangingChars="152" w:hanging="426"/>
              <w:rPr>
                <w:rFonts w:hAnsi="標楷體"/>
                <w:sz w:val="28"/>
                <w:szCs w:val="28"/>
              </w:rPr>
            </w:pPr>
            <w:r w:rsidRPr="00577F5A">
              <w:rPr>
                <w:rFonts w:hAnsi="標楷體" w:hint="eastAsia"/>
                <w:sz w:val="28"/>
                <w:szCs w:val="28"/>
              </w:rPr>
              <w:t>(3)申請行政裁罰者按結果分：係指本年截至本期地方主管機關針對前項申請行政裁罰人次之辦理進度及結果，分為「調查或簽辦中」、「駁回或不罰」及「裁罰確定」，其中「調查或簽辦中」人次為浮動數字並非累計，其餘選項則為累計。</w:t>
            </w:r>
          </w:p>
          <w:p w14:paraId="5224145B" w14:textId="77777777" w:rsidR="00F07ED8" w:rsidRPr="00577F5A" w:rsidRDefault="00F07ED8" w:rsidP="00F07ED8">
            <w:pPr>
              <w:snapToGrid w:val="0"/>
              <w:spacing w:line="0" w:lineRule="atLeast"/>
              <w:ind w:leftChars="312" w:left="1032" w:hangingChars="101" w:hanging="283"/>
              <w:rPr>
                <w:rFonts w:hAnsi="標楷體"/>
                <w:sz w:val="28"/>
                <w:szCs w:val="28"/>
              </w:rPr>
            </w:pPr>
            <w:r w:rsidRPr="00577F5A">
              <w:rPr>
                <w:rFonts w:hAnsi="標楷體" w:hint="eastAsia"/>
                <w:sz w:val="28"/>
                <w:szCs w:val="28"/>
              </w:rPr>
              <w:t>8.本年截至本期加害人個案移送情形：係指經地方主管機關處以行政裁罰並限期履行，又未依規定接受受身心治療、輔導或教育者，聲請移送之執行情形(本欄不含依少年事件處理法裁定保護處分確定而法院認有必要者)。</w:t>
            </w:r>
          </w:p>
          <w:p w14:paraId="4D2DC65E" w14:textId="77777777" w:rsidR="00F07ED8" w:rsidRPr="00577F5A" w:rsidRDefault="00F07ED8" w:rsidP="00F07ED8">
            <w:pPr>
              <w:snapToGrid w:val="0"/>
              <w:spacing w:line="0" w:lineRule="atLeast"/>
              <w:ind w:leftChars="429" w:left="1456" w:hangingChars="152" w:hanging="426"/>
              <w:rPr>
                <w:rFonts w:hAnsi="標楷體"/>
                <w:sz w:val="28"/>
                <w:szCs w:val="28"/>
              </w:rPr>
            </w:pPr>
            <w:r w:rsidRPr="00577F5A">
              <w:rPr>
                <w:rFonts w:hAnsi="標楷體" w:hint="eastAsia"/>
                <w:sz w:val="28"/>
                <w:szCs w:val="28"/>
              </w:rPr>
              <w:t>(1)應移送個案人數：係指應聲請移送之性侵害加害人人數，包含前年度應聲請移送但結果未確定者及本年截至本期應聲請移送人數，並依處遇業務執行單位聲請日期為區分年度之基準。</w:t>
            </w:r>
          </w:p>
          <w:p w14:paraId="701FEB3F" w14:textId="77777777" w:rsidR="00F07ED8" w:rsidRPr="00577F5A" w:rsidRDefault="00F07ED8" w:rsidP="00F07ED8">
            <w:pPr>
              <w:snapToGrid w:val="0"/>
              <w:spacing w:line="0" w:lineRule="atLeast"/>
              <w:ind w:leftChars="429" w:left="1456" w:hangingChars="152" w:hanging="426"/>
              <w:rPr>
                <w:rFonts w:hAnsi="標楷體"/>
                <w:sz w:val="28"/>
                <w:szCs w:val="28"/>
              </w:rPr>
            </w:pPr>
            <w:r w:rsidRPr="00577F5A">
              <w:rPr>
                <w:rFonts w:hAnsi="標楷體" w:hint="eastAsia"/>
                <w:sz w:val="28"/>
                <w:szCs w:val="28"/>
              </w:rPr>
              <w:t>(2)聲請移送個案人次：係指經聲請移送之性侵害加害人人次(即聲請案件次)，包含前年度聲請移送但結果未確定者及本年截至本期聲請移送人次，並依處遇業務執行單位聲請日期為區分年度之基準（因個案經移送後，於審理期間仍未依規定接受處遇，應按缺席狀況連續辦理裁罰及移送作業，故以人次計算）。</w:t>
            </w:r>
          </w:p>
          <w:p w14:paraId="1390CDB2" w14:textId="77777777" w:rsidR="00F07ED8" w:rsidRPr="00577F5A" w:rsidRDefault="00F07ED8" w:rsidP="00F07ED8">
            <w:pPr>
              <w:snapToGrid w:val="0"/>
              <w:spacing w:line="0" w:lineRule="atLeast"/>
              <w:ind w:leftChars="429" w:left="1456" w:hangingChars="152" w:hanging="426"/>
              <w:rPr>
                <w:rFonts w:hAnsi="標楷體"/>
                <w:sz w:val="28"/>
                <w:szCs w:val="28"/>
              </w:rPr>
            </w:pPr>
            <w:r w:rsidRPr="00577F5A">
              <w:rPr>
                <w:rFonts w:hAnsi="標楷體" w:hint="eastAsia"/>
                <w:sz w:val="28"/>
                <w:szCs w:val="28"/>
              </w:rPr>
              <w:t>(3)聲請移送者按階段分：係指本年截至本期，地方主管機關針對前項聲請移送人次之辦理階段，分為「移送家防中心/警察局/其他機關」、「移送地檢署」或「移送法院」階段。</w:t>
            </w:r>
          </w:p>
          <w:p w14:paraId="352FD83E" w14:textId="77777777" w:rsidR="00F07ED8" w:rsidRPr="00577F5A" w:rsidRDefault="00F07ED8" w:rsidP="00F07ED8">
            <w:pPr>
              <w:snapToGrid w:val="0"/>
              <w:spacing w:line="0" w:lineRule="atLeast"/>
              <w:ind w:leftChars="429" w:left="1456" w:hangingChars="152" w:hanging="426"/>
              <w:rPr>
                <w:rFonts w:hAnsi="標楷體"/>
                <w:sz w:val="28"/>
                <w:szCs w:val="28"/>
              </w:rPr>
            </w:pPr>
            <w:r w:rsidRPr="00577F5A">
              <w:rPr>
                <w:rFonts w:hAnsi="標楷體" w:hint="eastAsia"/>
                <w:sz w:val="28"/>
                <w:szCs w:val="28"/>
              </w:rPr>
              <w:t>(4)移送地檢署者按結果分：係指本年截至本期，針對前項移送地檢署之案件，後追地檢署之偵查進度及結果，分為「偵查中」、「駁回或不起訴」、「緩起訴」或「起訴」，其中「偵查中」人次為浮動數字並非累計，其餘選項則為累計。</w:t>
            </w:r>
          </w:p>
          <w:p w14:paraId="07878D4E" w14:textId="77777777" w:rsidR="00F07ED8" w:rsidRPr="00577F5A" w:rsidRDefault="00F07ED8" w:rsidP="00F07ED8">
            <w:pPr>
              <w:snapToGrid w:val="0"/>
              <w:spacing w:line="0" w:lineRule="atLeast"/>
              <w:ind w:leftChars="429" w:left="1456" w:hangingChars="152" w:hanging="426"/>
              <w:rPr>
                <w:rFonts w:hAnsi="標楷體"/>
                <w:sz w:val="28"/>
                <w:szCs w:val="28"/>
              </w:rPr>
            </w:pPr>
            <w:r w:rsidRPr="00577F5A">
              <w:rPr>
                <w:rFonts w:hAnsi="標楷體" w:hint="eastAsia"/>
                <w:sz w:val="28"/>
                <w:szCs w:val="28"/>
              </w:rPr>
              <w:t>(5)移送法院者按結果分：係指本年截至本期，針對前項地檢署起訴之案件，後追移送法院之審理進度及結果，分為「審理中」、「無罪」或「有罪」，其中「審理中」人次為浮動數字並非累計，其餘選項則為累計。</w:t>
            </w:r>
          </w:p>
          <w:p w14:paraId="7644A773" w14:textId="77777777" w:rsidR="00F07ED8" w:rsidRPr="00577F5A" w:rsidRDefault="00F07ED8" w:rsidP="00F07ED8">
            <w:pPr>
              <w:snapToGrid w:val="0"/>
              <w:spacing w:line="0" w:lineRule="atLeast"/>
              <w:ind w:leftChars="253" w:left="890" w:hangingChars="101" w:hanging="283"/>
              <w:rPr>
                <w:rFonts w:hAnsi="標楷體"/>
                <w:sz w:val="28"/>
                <w:szCs w:val="28"/>
              </w:rPr>
            </w:pPr>
            <w:r w:rsidRPr="00577F5A">
              <w:rPr>
                <w:rFonts w:hAnsi="標楷體" w:hint="eastAsia"/>
                <w:sz w:val="28"/>
                <w:szCs w:val="28"/>
              </w:rPr>
              <w:t>9.依少年事件處理法裁定保護處分確定而法院認有必要，經縣市政府評估受身心治療、輔導或教育者按處遇狀態分：本年截至本期累計實施受身心治療、輔導或教育之少年性侵害行為人人數，每期依月底日之個案狀態填報。</w:t>
            </w:r>
          </w:p>
          <w:p w14:paraId="42D8D6DF" w14:textId="77777777" w:rsidR="00F07ED8" w:rsidRPr="00577F5A" w:rsidRDefault="00F07ED8" w:rsidP="00F07ED8">
            <w:pPr>
              <w:snapToGrid w:val="0"/>
              <w:spacing w:line="0" w:lineRule="atLeast"/>
              <w:ind w:leftChars="429" w:left="1456" w:hangingChars="152" w:hanging="426"/>
              <w:rPr>
                <w:rFonts w:hAnsi="標楷體"/>
                <w:sz w:val="28"/>
                <w:szCs w:val="28"/>
              </w:rPr>
            </w:pPr>
            <w:r w:rsidRPr="00577F5A">
              <w:rPr>
                <w:rFonts w:hAnsi="標楷體" w:hint="eastAsia"/>
                <w:sz w:val="28"/>
                <w:szCs w:val="28"/>
              </w:rPr>
              <w:t>(1)本年截至本期累計少年性侵害行為人個案人數：含本年新收個案人數與去年年底前尚在執行處遇中人數。</w:t>
            </w:r>
          </w:p>
          <w:p w14:paraId="13B7F8AA" w14:textId="77777777" w:rsidR="00F07ED8" w:rsidRPr="00577F5A" w:rsidRDefault="00F07ED8" w:rsidP="00F07ED8">
            <w:pPr>
              <w:snapToGrid w:val="0"/>
              <w:spacing w:line="0" w:lineRule="atLeast"/>
              <w:ind w:leftChars="429" w:left="1456" w:hangingChars="152" w:hanging="426"/>
              <w:rPr>
                <w:rFonts w:hAnsi="標楷體"/>
                <w:sz w:val="28"/>
                <w:szCs w:val="28"/>
              </w:rPr>
            </w:pPr>
            <w:r w:rsidRPr="00577F5A">
              <w:rPr>
                <w:rFonts w:hAnsi="標楷體" w:hint="eastAsia"/>
                <w:sz w:val="28"/>
                <w:szCs w:val="28"/>
              </w:rPr>
              <w:lastRenderedPageBreak/>
              <w:t>(2)本年截至本期累計無須處遇人數：經評估會議決議無須接受受身心治療、輔導或教育之人數。。</w:t>
            </w:r>
          </w:p>
          <w:p w14:paraId="13CB4875" w14:textId="77777777" w:rsidR="00F07ED8" w:rsidRPr="00577F5A" w:rsidRDefault="00F07ED8" w:rsidP="00F07ED8">
            <w:pPr>
              <w:snapToGrid w:val="0"/>
              <w:spacing w:line="0" w:lineRule="atLeast"/>
              <w:ind w:leftChars="429" w:left="1456" w:hangingChars="152" w:hanging="426"/>
              <w:rPr>
                <w:rFonts w:hAnsi="標楷體"/>
                <w:sz w:val="28"/>
                <w:szCs w:val="28"/>
              </w:rPr>
            </w:pPr>
            <w:r w:rsidRPr="00577F5A">
              <w:rPr>
                <w:rFonts w:hAnsi="標楷體" w:hint="eastAsia"/>
                <w:sz w:val="28"/>
                <w:szCs w:val="28"/>
              </w:rPr>
              <w:t>(3)本年截至本期累計完成處遇人數：少年性侵害行為人業依實施期程完成受身心治療、輔導或教育之人數。</w:t>
            </w:r>
          </w:p>
          <w:p w14:paraId="78A77AE8" w14:textId="77777777" w:rsidR="00F07ED8" w:rsidRPr="00577F5A" w:rsidRDefault="00F07ED8" w:rsidP="00F07ED8">
            <w:pPr>
              <w:snapToGrid w:val="0"/>
              <w:spacing w:line="0" w:lineRule="atLeast"/>
              <w:ind w:leftChars="429" w:left="1456" w:hangingChars="152" w:hanging="426"/>
              <w:rPr>
                <w:rFonts w:hAnsi="標楷體"/>
                <w:sz w:val="28"/>
                <w:szCs w:val="28"/>
              </w:rPr>
            </w:pPr>
            <w:r w:rsidRPr="00577F5A">
              <w:rPr>
                <w:rFonts w:hAnsi="標楷體" w:hint="eastAsia"/>
                <w:sz w:val="28"/>
                <w:szCs w:val="28"/>
              </w:rPr>
              <w:t>(4)本期尚在接受處遇者按再犯風險分：係指聯繫/鑑定/評估階段及處遇階段之少年行為人人數，並經評估會議決議之再犯風險等級進行分類統計，因個案之再犯風險等級具變動性，每期依月底日之再犯風險等級進行填報，尚未完成再犯風險評估者，列計於「評估中」一項。</w:t>
            </w:r>
          </w:p>
          <w:p w14:paraId="4C22FE48" w14:textId="77777777" w:rsidR="00F07ED8" w:rsidRPr="00577F5A" w:rsidRDefault="00F07ED8" w:rsidP="00F07ED8">
            <w:pPr>
              <w:snapToGrid w:val="0"/>
              <w:spacing w:line="0" w:lineRule="atLeast"/>
              <w:ind w:leftChars="429" w:left="1456" w:hangingChars="152" w:hanging="426"/>
              <w:rPr>
                <w:rFonts w:hAnsi="標楷體"/>
                <w:sz w:val="28"/>
                <w:szCs w:val="28"/>
              </w:rPr>
            </w:pPr>
            <w:r w:rsidRPr="00577F5A">
              <w:rPr>
                <w:rFonts w:hAnsi="標楷體" w:hint="eastAsia"/>
                <w:sz w:val="28"/>
                <w:szCs w:val="28"/>
              </w:rPr>
              <w:t>(5)本期暫停處遇人數按暫停原因分：係指因傷殘住院、出國、服兵役、因他案入感化教育或監獄、其他原因而中斷處遇，但其再犯危險尚未達結案條件者。</w:t>
            </w:r>
          </w:p>
          <w:p w14:paraId="7581EE7D" w14:textId="77777777" w:rsidR="00F07ED8" w:rsidRPr="00577F5A" w:rsidRDefault="00F07ED8" w:rsidP="00F07ED8">
            <w:pPr>
              <w:snapToGrid w:val="0"/>
              <w:spacing w:line="0" w:lineRule="atLeast"/>
              <w:ind w:leftChars="429" w:left="1456" w:hangingChars="152" w:hanging="426"/>
              <w:rPr>
                <w:rFonts w:hAnsi="標楷體"/>
                <w:sz w:val="28"/>
                <w:szCs w:val="28"/>
              </w:rPr>
            </w:pPr>
            <w:r w:rsidRPr="00577F5A">
              <w:rPr>
                <w:rFonts w:hAnsi="標楷體" w:hint="eastAsia"/>
                <w:sz w:val="28"/>
                <w:szCs w:val="28"/>
              </w:rPr>
              <w:t>(6)本年截至本期累計未完成處遇已結案人數按結案原因分：包括因保護處分期滿未依規定接受處遇檢還少年法院(庭)、保護處分期限未滿未依規定接受處遇檢還少年法院(庭)、再犯性侵害案件入感化教育處所或監獄、戶籍移轉外縣市、死亡、長期入住機構、其他原因而中斷處遇並結案者（本欄不含非因戶籍遷出而轉介其他縣市繼續接受處遇之個案統計）。</w:t>
            </w:r>
          </w:p>
          <w:p w14:paraId="14A7258D" w14:textId="77777777" w:rsidR="00F07ED8" w:rsidRPr="00577F5A" w:rsidRDefault="00F07ED8" w:rsidP="00F07ED8">
            <w:pPr>
              <w:snapToGrid w:val="0"/>
              <w:spacing w:line="0" w:lineRule="atLeast"/>
              <w:ind w:leftChars="253" w:left="797" w:hangingChars="68" w:hanging="190"/>
              <w:rPr>
                <w:rFonts w:hAnsi="標楷體"/>
                <w:sz w:val="28"/>
                <w:szCs w:val="28"/>
              </w:rPr>
            </w:pPr>
            <w:r w:rsidRPr="00577F5A">
              <w:rPr>
                <w:rFonts w:hAnsi="標楷體" w:hint="eastAsia"/>
                <w:sz w:val="28"/>
                <w:szCs w:val="28"/>
              </w:rPr>
              <w:t>10.計算方式：</w:t>
            </w:r>
          </w:p>
          <w:p w14:paraId="6B585AAD" w14:textId="77777777" w:rsidR="00F07ED8" w:rsidRPr="00577F5A" w:rsidRDefault="00F07ED8" w:rsidP="00F07ED8">
            <w:pPr>
              <w:snapToGrid w:val="0"/>
              <w:spacing w:line="0" w:lineRule="atLeast"/>
              <w:ind w:leftChars="430" w:left="1458" w:hangingChars="152" w:hanging="426"/>
              <w:rPr>
                <w:rFonts w:hAnsi="標楷體"/>
                <w:sz w:val="28"/>
                <w:szCs w:val="28"/>
              </w:rPr>
            </w:pPr>
            <w:r w:rsidRPr="00577F5A">
              <w:rPr>
                <w:rFonts w:hAnsi="標楷體" w:hint="eastAsia"/>
                <w:sz w:val="28"/>
                <w:szCs w:val="28"/>
              </w:rPr>
              <w:t>(1)本年截至本期加害人個案總數(A)=尚接受處遇人數(B)+暫停處遇人數(D)+本年截至本期已結案個案數(F)</w:t>
            </w:r>
          </w:p>
          <w:p w14:paraId="5760E89C" w14:textId="77777777" w:rsidR="00F07ED8" w:rsidRPr="00577F5A" w:rsidRDefault="00F07ED8" w:rsidP="00F07ED8">
            <w:pPr>
              <w:tabs>
                <w:tab w:val="num" w:pos="1680"/>
              </w:tabs>
              <w:snapToGrid w:val="0"/>
              <w:spacing w:line="0" w:lineRule="atLeast"/>
              <w:ind w:leftChars="430" w:left="1458" w:hangingChars="152" w:hanging="426"/>
              <w:rPr>
                <w:rFonts w:hAnsi="標楷體"/>
                <w:sz w:val="28"/>
                <w:szCs w:val="28"/>
              </w:rPr>
            </w:pPr>
            <w:r w:rsidRPr="00577F5A">
              <w:rPr>
                <w:rFonts w:hAnsi="標楷體" w:hint="eastAsia"/>
                <w:sz w:val="28"/>
                <w:szCs w:val="28"/>
              </w:rPr>
              <w:t>(2)本年截至本期累計少年性侵害行為人個案人數(a)=本年截至本期累計無須處遇人數(b)+本年截至本期累計完成處遇人數(c)+本期尚接受處遇人數(d)+本期暫停處遇人數(e)+本年截至本期累計未完成處遇已結案人數(f)</w:t>
            </w:r>
          </w:p>
          <w:p w14:paraId="77058263" w14:textId="66293EF3" w:rsidR="0029220A" w:rsidRPr="00577F5A" w:rsidRDefault="005B1183" w:rsidP="00F07ED8">
            <w:pPr>
              <w:tabs>
                <w:tab w:val="num" w:pos="1680"/>
              </w:tabs>
              <w:snapToGrid w:val="0"/>
              <w:spacing w:line="0" w:lineRule="atLeast"/>
              <w:ind w:firstLineChars="100" w:firstLine="280"/>
              <w:rPr>
                <w:rFonts w:hAnsi="標楷體"/>
                <w:sz w:val="28"/>
                <w:szCs w:val="28"/>
              </w:rPr>
            </w:pPr>
            <w:r w:rsidRPr="00577F5A">
              <w:rPr>
                <w:rFonts w:hAnsi="標楷體" w:hint="eastAsia"/>
                <w:sz w:val="28"/>
                <w:szCs w:val="28"/>
              </w:rPr>
              <w:t>＊統計單位：</w:t>
            </w:r>
            <w:r w:rsidR="001C33E9" w:rsidRPr="00577F5A">
              <w:rPr>
                <w:rFonts w:hAnsi="標楷體" w:hint="eastAsia"/>
                <w:sz w:val="28"/>
                <w:szCs w:val="28"/>
              </w:rPr>
              <w:t>人</w:t>
            </w:r>
            <w:r w:rsidR="002A4BC0" w:rsidRPr="00577F5A">
              <w:rPr>
                <w:rFonts w:hAnsi="標楷體" w:hint="eastAsia"/>
                <w:sz w:val="28"/>
                <w:szCs w:val="28"/>
              </w:rPr>
              <w:t>、人次</w:t>
            </w:r>
            <w:r w:rsidR="000C72AC" w:rsidRPr="00577F5A">
              <w:rPr>
                <w:rFonts w:hAnsi="標楷體" w:hint="eastAsia"/>
                <w:sz w:val="28"/>
                <w:szCs w:val="28"/>
              </w:rPr>
              <w:t>。</w:t>
            </w:r>
          </w:p>
          <w:p w14:paraId="2967F618" w14:textId="150DD59C" w:rsidR="00E805D2" w:rsidRPr="00577F5A" w:rsidRDefault="005B1183" w:rsidP="00101326">
            <w:pPr>
              <w:spacing w:line="360" w:lineRule="exact"/>
              <w:ind w:leftChars="116" w:left="582" w:hanging="304"/>
              <w:jc w:val="both"/>
              <w:rPr>
                <w:rFonts w:hAnsi="標楷體"/>
                <w:sz w:val="28"/>
                <w:szCs w:val="28"/>
              </w:rPr>
            </w:pPr>
            <w:r w:rsidRPr="00577F5A">
              <w:rPr>
                <w:rFonts w:hAnsi="標楷體" w:hint="eastAsia"/>
                <w:sz w:val="28"/>
                <w:szCs w:val="28"/>
              </w:rPr>
              <w:t>＊統計分類：</w:t>
            </w:r>
            <w:r w:rsidR="00F07ED8" w:rsidRPr="00577F5A">
              <w:rPr>
                <w:rFonts w:hAnsi="標楷體" w:hint="eastAsia"/>
                <w:sz w:val="28"/>
                <w:szCs w:val="28"/>
              </w:rPr>
              <w:t>橫項依「加害人性別」分；縱項依「本年截至本期加害人個案人數按處分類別分」、「本期加害人個案尚接受身心治療、輔導或教育者按再犯等級分」、「本期加害人個案尚接受受身心治療、輔導或教育者按處遇期程分」、「本期加害人個案暫停處遇人數按暫停原因分」、「本年截至本期累計處遇期間再犯人數按再犯案件分」、「本年截至本期累計加害人個案已結案人數按結案狀態分」、「本年截至本期加害人個案行政裁罰情形」、「本年截至本期加害人個案移送情形」及「依少年事件處理法裁定保護處分確定而法院認有必要，經縣市政府評估接受受身心治療、輔導或教育者按處遇狀態分」。</w:t>
            </w:r>
          </w:p>
          <w:p w14:paraId="1458C060" w14:textId="77777777" w:rsidR="005B1183" w:rsidRPr="00577F5A" w:rsidRDefault="005B1183" w:rsidP="00101326">
            <w:pPr>
              <w:spacing w:line="360" w:lineRule="exact"/>
              <w:ind w:leftChars="116" w:left="582" w:hanging="304"/>
              <w:jc w:val="both"/>
              <w:rPr>
                <w:rFonts w:hAnsi="標楷體"/>
                <w:sz w:val="28"/>
                <w:szCs w:val="28"/>
              </w:rPr>
            </w:pPr>
            <w:r w:rsidRPr="00577F5A">
              <w:rPr>
                <w:rFonts w:hAnsi="標楷體" w:hint="eastAsia"/>
                <w:sz w:val="28"/>
                <w:szCs w:val="28"/>
              </w:rPr>
              <w:t>＊發布週期</w:t>
            </w:r>
            <w:r w:rsidR="000C72AC" w:rsidRPr="00577F5A">
              <w:rPr>
                <w:rFonts w:hAnsi="標楷體" w:hint="eastAsia"/>
                <w:sz w:val="28"/>
                <w:szCs w:val="28"/>
              </w:rPr>
              <w:t>(指資料編製或產生之頻率，如月、季、年等)</w:t>
            </w:r>
            <w:r w:rsidRPr="00577F5A">
              <w:rPr>
                <w:rFonts w:hAnsi="標楷體" w:hint="eastAsia"/>
                <w:sz w:val="28"/>
                <w:szCs w:val="28"/>
              </w:rPr>
              <w:t>：</w:t>
            </w:r>
            <w:r w:rsidR="002A4BC0" w:rsidRPr="00577F5A">
              <w:rPr>
                <w:rFonts w:hAnsi="標楷體" w:hint="eastAsia"/>
                <w:sz w:val="28"/>
                <w:szCs w:val="28"/>
              </w:rPr>
              <w:t>半年</w:t>
            </w:r>
            <w:r w:rsidR="003F44B8" w:rsidRPr="00577F5A">
              <w:rPr>
                <w:rFonts w:hAnsi="標楷體" w:hint="eastAsia"/>
                <w:sz w:val="28"/>
                <w:szCs w:val="28"/>
              </w:rPr>
              <w:t>。</w:t>
            </w:r>
          </w:p>
          <w:p w14:paraId="2BD8EB8F" w14:textId="422E5B0B" w:rsidR="005B1183" w:rsidRPr="00577F5A" w:rsidRDefault="005B1183" w:rsidP="00101326">
            <w:pPr>
              <w:spacing w:line="360" w:lineRule="exact"/>
              <w:ind w:leftChars="116" w:left="582" w:hanging="304"/>
              <w:jc w:val="both"/>
              <w:rPr>
                <w:rFonts w:hAnsi="標楷體"/>
                <w:sz w:val="28"/>
                <w:szCs w:val="28"/>
              </w:rPr>
            </w:pPr>
            <w:r w:rsidRPr="00577F5A">
              <w:rPr>
                <w:rFonts w:hAnsi="標楷體" w:hint="eastAsia"/>
                <w:sz w:val="28"/>
                <w:szCs w:val="28"/>
              </w:rPr>
              <w:t>＊時效</w:t>
            </w:r>
            <w:r w:rsidR="000C72AC" w:rsidRPr="00577F5A">
              <w:rPr>
                <w:rFonts w:hAnsi="標楷體" w:hint="eastAsia"/>
                <w:sz w:val="28"/>
                <w:szCs w:val="28"/>
              </w:rPr>
              <w:t>(</w:t>
            </w:r>
            <w:r w:rsidRPr="00577F5A">
              <w:rPr>
                <w:rFonts w:hAnsi="標楷體" w:hint="eastAsia"/>
                <w:sz w:val="28"/>
                <w:szCs w:val="28"/>
              </w:rPr>
              <w:t>指統計標準時間至資料發布時間之間隔時間</w:t>
            </w:r>
            <w:r w:rsidR="00EA0C5E" w:rsidRPr="00577F5A">
              <w:rPr>
                <w:rFonts w:hAnsi="標楷體" w:hint="eastAsia"/>
                <w:sz w:val="28"/>
                <w:szCs w:val="28"/>
              </w:rPr>
              <w:t>)</w:t>
            </w:r>
            <w:r w:rsidRPr="00577F5A">
              <w:rPr>
                <w:rFonts w:hAnsi="標楷體" w:hint="eastAsia"/>
                <w:sz w:val="28"/>
                <w:szCs w:val="28"/>
              </w:rPr>
              <w:t>：</w:t>
            </w:r>
            <w:r w:rsidR="002A4BC0" w:rsidRPr="00577F5A">
              <w:rPr>
                <w:rFonts w:hAnsi="標楷體" w:hint="eastAsia"/>
                <w:sz w:val="28"/>
                <w:szCs w:val="28"/>
              </w:rPr>
              <w:t>2個月又</w:t>
            </w:r>
            <w:r w:rsidR="008F76A2" w:rsidRPr="00577F5A">
              <w:rPr>
                <w:rFonts w:hAnsi="標楷體" w:hint="eastAsia"/>
                <w:sz w:val="28"/>
                <w:szCs w:val="28"/>
              </w:rPr>
              <w:t>5</w:t>
            </w:r>
            <w:r w:rsidR="002A4BC0" w:rsidRPr="00577F5A">
              <w:rPr>
                <w:rFonts w:hAnsi="標楷體" w:hint="eastAsia"/>
                <w:sz w:val="28"/>
                <w:szCs w:val="28"/>
              </w:rPr>
              <w:t>日</w:t>
            </w:r>
            <w:r w:rsidR="00045A54" w:rsidRPr="00577F5A">
              <w:rPr>
                <w:rFonts w:hAnsi="標楷體" w:hint="eastAsia"/>
                <w:sz w:val="28"/>
                <w:szCs w:val="28"/>
              </w:rPr>
              <w:t>。</w:t>
            </w:r>
          </w:p>
          <w:p w14:paraId="3BD187C5" w14:textId="77777777" w:rsidR="005B1183" w:rsidRPr="00577F5A" w:rsidRDefault="005B1183" w:rsidP="006939A8">
            <w:pPr>
              <w:spacing w:line="360" w:lineRule="exact"/>
              <w:ind w:leftChars="116" w:left="582" w:hanging="304"/>
              <w:jc w:val="both"/>
              <w:rPr>
                <w:rFonts w:hAnsi="標楷體"/>
                <w:sz w:val="28"/>
                <w:szCs w:val="28"/>
              </w:rPr>
            </w:pPr>
            <w:r w:rsidRPr="00577F5A">
              <w:rPr>
                <w:rFonts w:hAnsi="標楷體" w:hint="eastAsia"/>
                <w:sz w:val="28"/>
                <w:szCs w:val="28"/>
              </w:rPr>
              <w:t>＊資料變革：</w:t>
            </w:r>
            <w:r w:rsidR="00D9713A" w:rsidRPr="00577F5A">
              <w:rPr>
                <w:rFonts w:hAnsi="標楷體" w:hint="eastAsia"/>
                <w:sz w:val="28"/>
                <w:szCs w:val="28"/>
              </w:rPr>
              <w:t>無</w:t>
            </w:r>
            <w:r w:rsidR="00045A54" w:rsidRPr="00577F5A">
              <w:rPr>
                <w:rFonts w:hAnsi="標楷體" w:hint="eastAsia"/>
                <w:sz w:val="28"/>
                <w:szCs w:val="28"/>
              </w:rPr>
              <w:t>。</w:t>
            </w:r>
          </w:p>
          <w:p w14:paraId="70525A98" w14:textId="77777777" w:rsidR="005B1183" w:rsidRPr="00577F5A" w:rsidRDefault="005B1183" w:rsidP="003F0EB4">
            <w:pPr>
              <w:spacing w:before="240" w:line="360" w:lineRule="exact"/>
              <w:ind w:left="616" w:hanging="616"/>
              <w:jc w:val="both"/>
              <w:rPr>
                <w:rFonts w:hAnsi="標楷體"/>
                <w:sz w:val="28"/>
                <w:szCs w:val="28"/>
              </w:rPr>
            </w:pPr>
            <w:r w:rsidRPr="00577F5A">
              <w:rPr>
                <w:rFonts w:hAnsi="標楷體" w:hint="eastAsia"/>
                <w:sz w:val="28"/>
                <w:szCs w:val="28"/>
              </w:rPr>
              <w:t>四、公開資料發布訊息</w:t>
            </w:r>
          </w:p>
          <w:p w14:paraId="226A64BE" w14:textId="2CB6E435" w:rsidR="005B1183" w:rsidRPr="00577F5A" w:rsidRDefault="005B1183" w:rsidP="00101326">
            <w:pPr>
              <w:spacing w:line="360" w:lineRule="exact"/>
              <w:ind w:leftChars="116" w:left="582" w:hanging="304"/>
              <w:jc w:val="both"/>
              <w:rPr>
                <w:rFonts w:hAnsi="標楷體"/>
                <w:sz w:val="28"/>
                <w:szCs w:val="28"/>
              </w:rPr>
            </w:pPr>
            <w:r w:rsidRPr="00577F5A">
              <w:rPr>
                <w:rFonts w:hAnsi="標楷體" w:hint="eastAsia"/>
                <w:sz w:val="28"/>
                <w:szCs w:val="28"/>
              </w:rPr>
              <w:t>＊預告發布日期</w:t>
            </w:r>
            <w:r w:rsidR="00045A54" w:rsidRPr="00577F5A">
              <w:rPr>
                <w:rFonts w:hAnsi="標楷體" w:hint="eastAsia"/>
                <w:sz w:val="28"/>
                <w:szCs w:val="28"/>
              </w:rPr>
              <w:t>(含預告方式及週期)</w:t>
            </w:r>
            <w:r w:rsidRPr="00577F5A">
              <w:rPr>
                <w:rFonts w:hAnsi="標楷體" w:hint="eastAsia"/>
                <w:sz w:val="28"/>
                <w:szCs w:val="28"/>
              </w:rPr>
              <w:t>：</w:t>
            </w:r>
            <w:r w:rsidR="002A4BC0" w:rsidRPr="00577F5A">
              <w:rPr>
                <w:rFonts w:hAnsi="標楷體" w:hint="eastAsia"/>
                <w:sz w:val="28"/>
                <w:szCs w:val="28"/>
              </w:rPr>
              <w:t>每半年終了後2個月又</w:t>
            </w:r>
            <w:r w:rsidR="008F76A2" w:rsidRPr="00577F5A">
              <w:rPr>
                <w:rFonts w:hAnsi="標楷體" w:hint="eastAsia"/>
                <w:sz w:val="28"/>
                <w:szCs w:val="28"/>
              </w:rPr>
              <w:t>5</w:t>
            </w:r>
            <w:r w:rsidR="002A4BC0" w:rsidRPr="00577F5A">
              <w:rPr>
                <w:rFonts w:hAnsi="標楷體" w:hint="eastAsia"/>
                <w:sz w:val="28"/>
                <w:szCs w:val="28"/>
              </w:rPr>
              <w:t>日</w:t>
            </w:r>
            <w:r w:rsidR="00045A54" w:rsidRPr="00577F5A">
              <w:rPr>
                <w:rFonts w:hAnsi="標楷體" w:hint="eastAsia"/>
                <w:sz w:val="28"/>
                <w:szCs w:val="28"/>
              </w:rPr>
              <w:t>(遇假日順延)</w:t>
            </w:r>
            <w:r w:rsidR="00316FA8" w:rsidRPr="00577F5A">
              <w:rPr>
                <w:rFonts w:hAnsi="標楷體" w:hint="eastAsia"/>
                <w:sz w:val="28"/>
                <w:szCs w:val="28"/>
              </w:rPr>
              <w:t>以報表、網際網路發布。</w:t>
            </w:r>
          </w:p>
          <w:p w14:paraId="66A799AC" w14:textId="77777777" w:rsidR="005B1183" w:rsidRPr="00577F5A" w:rsidRDefault="005B1183" w:rsidP="00101326">
            <w:pPr>
              <w:spacing w:line="360" w:lineRule="exact"/>
              <w:ind w:leftChars="116" w:left="582" w:hanging="304"/>
              <w:jc w:val="both"/>
              <w:rPr>
                <w:rFonts w:hAnsi="標楷體"/>
                <w:sz w:val="28"/>
                <w:szCs w:val="28"/>
              </w:rPr>
            </w:pPr>
            <w:r w:rsidRPr="00577F5A">
              <w:rPr>
                <w:rFonts w:hAnsi="標楷體" w:hint="eastAsia"/>
                <w:sz w:val="28"/>
                <w:szCs w:val="28"/>
              </w:rPr>
              <w:t>＊同步發送單位</w:t>
            </w:r>
            <w:r w:rsidR="00045A54" w:rsidRPr="00577F5A">
              <w:rPr>
                <w:rFonts w:hAnsi="標楷體" w:hint="eastAsia"/>
                <w:sz w:val="28"/>
                <w:szCs w:val="28"/>
              </w:rPr>
              <w:t>(</w:t>
            </w:r>
            <w:r w:rsidRPr="00577F5A">
              <w:rPr>
                <w:rFonts w:hAnsi="標楷體" w:hint="eastAsia"/>
                <w:sz w:val="28"/>
                <w:szCs w:val="28"/>
              </w:rPr>
              <w:t>說明資料發布時同步發送之單位或可同步查得該資料之網址</w:t>
            </w:r>
            <w:r w:rsidR="00045A54" w:rsidRPr="00577F5A">
              <w:rPr>
                <w:rFonts w:hAnsi="標楷體" w:hint="eastAsia"/>
                <w:sz w:val="28"/>
                <w:szCs w:val="28"/>
              </w:rPr>
              <w:t>)</w:t>
            </w:r>
            <w:r w:rsidRPr="00577F5A">
              <w:rPr>
                <w:rFonts w:hAnsi="標楷體" w:hint="eastAsia"/>
                <w:sz w:val="28"/>
                <w:szCs w:val="28"/>
              </w:rPr>
              <w:t>：</w:t>
            </w:r>
            <w:r w:rsidR="00921D58" w:rsidRPr="00577F5A">
              <w:rPr>
                <w:rFonts w:hAnsi="標楷體" w:hint="eastAsia"/>
                <w:sz w:val="28"/>
                <w:szCs w:val="28"/>
              </w:rPr>
              <w:t>衛生福利部</w:t>
            </w:r>
            <w:r w:rsidR="006F4744" w:rsidRPr="00577F5A">
              <w:rPr>
                <w:rFonts w:hAnsi="標楷體" w:hint="eastAsia"/>
                <w:sz w:val="28"/>
                <w:szCs w:val="28"/>
              </w:rPr>
              <w:t>統計處、</w:t>
            </w:r>
            <w:r w:rsidR="00F2094B" w:rsidRPr="00577F5A">
              <w:rPr>
                <w:rFonts w:hAnsi="標楷體" w:hint="eastAsia"/>
                <w:sz w:val="28"/>
                <w:szCs w:val="28"/>
              </w:rPr>
              <w:t>桃園市</w:t>
            </w:r>
            <w:r w:rsidR="0033083E" w:rsidRPr="00577F5A">
              <w:rPr>
                <w:rFonts w:hAnsi="標楷體" w:hint="eastAsia"/>
                <w:sz w:val="28"/>
                <w:szCs w:val="28"/>
              </w:rPr>
              <w:t>政府主計處</w:t>
            </w:r>
            <w:r w:rsidR="00045A54" w:rsidRPr="00577F5A">
              <w:rPr>
                <w:rFonts w:hAnsi="標楷體" w:hint="eastAsia"/>
                <w:sz w:val="28"/>
                <w:szCs w:val="28"/>
              </w:rPr>
              <w:t>。</w:t>
            </w:r>
          </w:p>
          <w:p w14:paraId="46BF54B8" w14:textId="77777777" w:rsidR="005B1183" w:rsidRPr="00577F5A" w:rsidRDefault="005B1183" w:rsidP="003F0EB4">
            <w:pPr>
              <w:spacing w:before="240" w:line="360" w:lineRule="exact"/>
              <w:ind w:left="616" w:hanging="616"/>
              <w:jc w:val="both"/>
              <w:rPr>
                <w:rFonts w:hAnsi="標楷體"/>
                <w:sz w:val="28"/>
                <w:szCs w:val="28"/>
              </w:rPr>
            </w:pPr>
            <w:r w:rsidRPr="00577F5A">
              <w:rPr>
                <w:rFonts w:hAnsi="標楷體" w:hint="eastAsia"/>
                <w:sz w:val="28"/>
                <w:szCs w:val="28"/>
              </w:rPr>
              <w:lastRenderedPageBreak/>
              <w:t>五、資料品質</w:t>
            </w:r>
          </w:p>
          <w:p w14:paraId="3521ECA3" w14:textId="3E56F986" w:rsidR="005B1183" w:rsidRPr="00577F5A" w:rsidRDefault="005B1183" w:rsidP="00101326">
            <w:pPr>
              <w:spacing w:line="360" w:lineRule="exact"/>
              <w:ind w:leftChars="116" w:left="582" w:hanging="304"/>
              <w:jc w:val="both"/>
              <w:rPr>
                <w:rFonts w:hAnsi="標楷體"/>
                <w:sz w:val="28"/>
                <w:szCs w:val="28"/>
              </w:rPr>
            </w:pPr>
            <w:r w:rsidRPr="00577F5A">
              <w:rPr>
                <w:rFonts w:hAnsi="標楷體" w:hint="eastAsia"/>
                <w:sz w:val="28"/>
                <w:szCs w:val="28"/>
              </w:rPr>
              <w:t>＊統計指標編製方法與資料來源說明：</w:t>
            </w:r>
            <w:r w:rsidR="00D60826" w:rsidRPr="00577F5A">
              <w:rPr>
                <w:rFonts w:hAnsi="標楷體" w:hint="eastAsia"/>
                <w:sz w:val="28"/>
                <w:szCs w:val="28"/>
              </w:rPr>
              <w:t>依據本府家庭暴力及性侵害防治中心（含二線輔導、家庭暴力事件服務處）辦理之性侵害加害人處遇資料彙編。</w:t>
            </w:r>
          </w:p>
          <w:p w14:paraId="7180023A" w14:textId="77777777" w:rsidR="00B82111" w:rsidRPr="00577F5A" w:rsidRDefault="005B1183" w:rsidP="00101326">
            <w:pPr>
              <w:spacing w:line="360" w:lineRule="exact"/>
              <w:ind w:leftChars="116" w:left="582" w:hanging="304"/>
              <w:jc w:val="both"/>
              <w:rPr>
                <w:rFonts w:hAnsi="標楷體"/>
                <w:sz w:val="28"/>
                <w:szCs w:val="28"/>
              </w:rPr>
            </w:pPr>
            <w:r w:rsidRPr="00577F5A">
              <w:rPr>
                <w:rFonts w:hAnsi="標楷體" w:hint="eastAsia"/>
                <w:sz w:val="28"/>
                <w:szCs w:val="28"/>
              </w:rPr>
              <w:t>＊統計資料交叉查核及確保資料合理性之機制</w:t>
            </w:r>
            <w:r w:rsidR="00EA0C5E" w:rsidRPr="00577F5A">
              <w:rPr>
                <w:rFonts w:hAnsi="標楷體" w:hint="eastAsia"/>
                <w:sz w:val="28"/>
                <w:szCs w:val="28"/>
              </w:rPr>
              <w:t>(</w:t>
            </w:r>
            <w:r w:rsidRPr="00577F5A">
              <w:rPr>
                <w:rFonts w:hAnsi="標楷體" w:hint="eastAsia"/>
                <w:sz w:val="28"/>
                <w:szCs w:val="28"/>
              </w:rPr>
              <w:t>說明各項資料之相互關係及不同資料來源之相關統計差異性</w:t>
            </w:r>
            <w:r w:rsidR="00EA0C5E" w:rsidRPr="00577F5A">
              <w:rPr>
                <w:rFonts w:hAnsi="標楷體" w:hint="eastAsia"/>
                <w:sz w:val="28"/>
                <w:szCs w:val="28"/>
              </w:rPr>
              <w:t>)</w:t>
            </w:r>
            <w:r w:rsidRPr="00577F5A">
              <w:rPr>
                <w:rFonts w:hAnsi="標楷體" w:hint="eastAsia"/>
                <w:sz w:val="28"/>
                <w:szCs w:val="28"/>
              </w:rPr>
              <w:t>：</w:t>
            </w:r>
          </w:p>
          <w:p w14:paraId="56E2632E" w14:textId="77777777" w:rsidR="00476AE1" w:rsidRPr="00577F5A" w:rsidRDefault="00E805D2" w:rsidP="00E805D2">
            <w:pPr>
              <w:tabs>
                <w:tab w:val="left" w:pos="8520"/>
              </w:tabs>
              <w:spacing w:line="360" w:lineRule="exact"/>
              <w:ind w:firstLineChars="200" w:firstLine="560"/>
              <w:jc w:val="both"/>
              <w:rPr>
                <w:rFonts w:hAnsi="標楷體"/>
                <w:sz w:val="28"/>
                <w:szCs w:val="28"/>
              </w:rPr>
            </w:pPr>
            <w:r w:rsidRPr="00577F5A">
              <w:rPr>
                <w:rFonts w:hAnsi="標楷體"/>
                <w:sz w:val="28"/>
                <w:szCs w:val="28"/>
              </w:rPr>
              <w:t>(</w:t>
            </w:r>
            <w:r w:rsidRPr="00577F5A">
              <w:rPr>
                <w:rFonts w:hAnsi="標楷體" w:hint="eastAsia"/>
                <w:sz w:val="28"/>
                <w:szCs w:val="28"/>
              </w:rPr>
              <w:t>一)</w:t>
            </w:r>
            <w:r w:rsidR="00B55886" w:rsidRPr="00577F5A">
              <w:rPr>
                <w:rFonts w:hAnsi="標楷體" w:hint="eastAsia"/>
                <w:sz w:val="28"/>
                <w:szCs w:val="28"/>
              </w:rPr>
              <w:t>本年截至本期加害人個案人數按處分類別分之總和</w:t>
            </w:r>
            <w:r w:rsidR="0057549A" w:rsidRPr="00577F5A">
              <w:rPr>
                <w:rFonts w:hAnsi="標楷體" w:hint="eastAsia"/>
                <w:sz w:val="28"/>
                <w:szCs w:val="28"/>
              </w:rPr>
              <w:t>=「合計」</w:t>
            </w:r>
            <w:r w:rsidR="00476AE1" w:rsidRPr="00577F5A">
              <w:rPr>
                <w:rFonts w:hAnsi="標楷體" w:hint="eastAsia"/>
                <w:sz w:val="28"/>
                <w:szCs w:val="28"/>
              </w:rPr>
              <w:t>。</w:t>
            </w:r>
          </w:p>
          <w:p w14:paraId="4603BC25" w14:textId="4CCDAC1A" w:rsidR="00476AE1" w:rsidRPr="00577F5A" w:rsidRDefault="00E805D2" w:rsidP="00E805D2">
            <w:pPr>
              <w:pStyle w:val="ac"/>
              <w:snapToGrid w:val="0"/>
              <w:spacing w:line="0" w:lineRule="atLeast"/>
              <w:ind w:leftChars="244" w:left="1294" w:hangingChars="253" w:hanging="708"/>
              <w:jc w:val="both"/>
              <w:rPr>
                <w:rFonts w:ascii="標楷體" w:eastAsia="標楷體" w:hAnsi="標楷體"/>
                <w:sz w:val="28"/>
                <w:szCs w:val="28"/>
              </w:rPr>
            </w:pPr>
            <w:r w:rsidRPr="00577F5A">
              <w:rPr>
                <w:rFonts w:ascii="標楷體" w:eastAsia="標楷體" w:hAnsi="標楷體" w:hint="eastAsia"/>
                <w:sz w:val="28"/>
                <w:szCs w:val="28"/>
              </w:rPr>
              <w:t>(二</w:t>
            </w:r>
            <w:r w:rsidRPr="00577F5A">
              <w:rPr>
                <w:rFonts w:ascii="標楷體" w:eastAsia="標楷體" w:hAnsi="標楷體"/>
                <w:sz w:val="28"/>
                <w:szCs w:val="28"/>
              </w:rPr>
              <w:t>)</w:t>
            </w:r>
            <w:r w:rsidR="002B5317" w:rsidRPr="00577F5A">
              <w:rPr>
                <w:rFonts w:ascii="標楷體" w:eastAsia="標楷體" w:hAnsi="標楷體" w:hint="eastAsia"/>
                <w:sz w:val="28"/>
                <w:szCs w:val="28"/>
              </w:rPr>
              <w:t>本期加害人個案尚接受身心治療</w:t>
            </w:r>
            <w:r w:rsidR="00A32663" w:rsidRPr="00577F5A">
              <w:rPr>
                <w:rFonts w:ascii="標楷體" w:eastAsia="標楷體" w:hAnsi="標楷體" w:hint="eastAsia"/>
                <w:sz w:val="28"/>
                <w:szCs w:val="28"/>
              </w:rPr>
              <w:t>、輔導或教育</w:t>
            </w:r>
            <w:r w:rsidR="002B5317" w:rsidRPr="00577F5A">
              <w:rPr>
                <w:rFonts w:ascii="標楷體" w:eastAsia="標楷體" w:hAnsi="標楷體" w:hint="eastAsia"/>
                <w:sz w:val="28"/>
                <w:szCs w:val="28"/>
              </w:rPr>
              <w:t>者按再犯等級分(人)</w:t>
            </w:r>
            <w:r w:rsidR="0064601F" w:rsidRPr="00577F5A">
              <w:rPr>
                <w:rFonts w:ascii="標楷體" w:eastAsia="標楷體" w:hAnsi="標楷體" w:hint="eastAsia"/>
                <w:sz w:val="28"/>
                <w:szCs w:val="28"/>
              </w:rPr>
              <w:t>之總和</w:t>
            </w:r>
            <w:r w:rsidRPr="00577F5A">
              <w:rPr>
                <w:rFonts w:ascii="標楷體" w:eastAsia="標楷體" w:hAnsi="標楷體" w:hint="eastAsia"/>
                <w:sz w:val="28"/>
                <w:szCs w:val="28"/>
              </w:rPr>
              <w:t xml:space="preserve"> </w:t>
            </w:r>
            <w:r w:rsidR="0064601F" w:rsidRPr="00577F5A">
              <w:rPr>
                <w:rFonts w:ascii="標楷體" w:eastAsia="標楷體" w:hAnsi="標楷體" w:hint="eastAsia"/>
                <w:sz w:val="28"/>
                <w:szCs w:val="28"/>
              </w:rPr>
              <w:t>=「合計」</w:t>
            </w:r>
            <w:r w:rsidR="00476AE1" w:rsidRPr="00577F5A">
              <w:rPr>
                <w:rFonts w:ascii="標楷體" w:eastAsia="標楷體" w:hAnsi="標楷體" w:hint="eastAsia"/>
                <w:sz w:val="28"/>
                <w:szCs w:val="28"/>
              </w:rPr>
              <w:t>。</w:t>
            </w:r>
          </w:p>
          <w:p w14:paraId="1855A884" w14:textId="520A7FAB" w:rsidR="00476AE1" w:rsidRPr="00577F5A" w:rsidRDefault="00E805D2" w:rsidP="00E805D2">
            <w:pPr>
              <w:pStyle w:val="ac"/>
              <w:snapToGrid w:val="0"/>
              <w:spacing w:line="0" w:lineRule="atLeast"/>
              <w:ind w:leftChars="244" w:left="1320" w:hangingChars="262" w:hanging="734"/>
              <w:jc w:val="both"/>
              <w:rPr>
                <w:rFonts w:ascii="標楷體" w:eastAsia="標楷體" w:hAnsi="標楷體"/>
                <w:sz w:val="28"/>
                <w:szCs w:val="28"/>
              </w:rPr>
            </w:pPr>
            <w:r w:rsidRPr="00577F5A">
              <w:rPr>
                <w:rFonts w:ascii="標楷體" w:eastAsia="標楷體" w:hAnsi="標楷體" w:hint="eastAsia"/>
                <w:sz w:val="28"/>
                <w:szCs w:val="28"/>
              </w:rPr>
              <w:t>(三</w:t>
            </w:r>
            <w:r w:rsidRPr="00577F5A">
              <w:rPr>
                <w:rFonts w:ascii="標楷體" w:eastAsia="標楷體" w:hAnsi="標楷體"/>
                <w:sz w:val="28"/>
                <w:szCs w:val="28"/>
              </w:rPr>
              <w:t>)</w:t>
            </w:r>
            <w:r w:rsidR="00E01A8E" w:rsidRPr="00577F5A">
              <w:rPr>
                <w:rFonts w:ascii="標楷體" w:eastAsia="標楷體" w:hAnsi="標楷體" w:hint="eastAsia"/>
                <w:sz w:val="28"/>
                <w:szCs w:val="28"/>
              </w:rPr>
              <w:t>本期加害人個案尚接受身心治療</w:t>
            </w:r>
            <w:r w:rsidR="00A32663" w:rsidRPr="00577F5A">
              <w:rPr>
                <w:rFonts w:ascii="標楷體" w:eastAsia="標楷體" w:hAnsi="標楷體" w:hint="eastAsia"/>
                <w:sz w:val="28"/>
                <w:szCs w:val="28"/>
              </w:rPr>
              <w:t>、輔導或教育</w:t>
            </w:r>
            <w:r w:rsidR="00E01A8E" w:rsidRPr="00577F5A">
              <w:rPr>
                <w:rFonts w:ascii="標楷體" w:eastAsia="標楷體" w:hAnsi="標楷體" w:hint="eastAsia"/>
                <w:sz w:val="28"/>
                <w:szCs w:val="28"/>
              </w:rPr>
              <w:t>者按處遇期程分(人)</w:t>
            </w:r>
            <w:r w:rsidR="0064601F" w:rsidRPr="00577F5A">
              <w:rPr>
                <w:rFonts w:ascii="標楷體" w:eastAsia="標楷體" w:hAnsi="標楷體" w:hint="eastAsia"/>
                <w:sz w:val="28"/>
                <w:szCs w:val="28"/>
              </w:rPr>
              <w:t>之總和</w:t>
            </w:r>
            <w:r w:rsidRPr="00577F5A">
              <w:rPr>
                <w:rFonts w:ascii="標楷體" w:eastAsia="標楷體" w:hAnsi="標楷體" w:hint="eastAsia"/>
                <w:sz w:val="28"/>
                <w:szCs w:val="28"/>
              </w:rPr>
              <w:t xml:space="preserve"> </w:t>
            </w:r>
            <w:r w:rsidR="0064601F" w:rsidRPr="00577F5A">
              <w:rPr>
                <w:rFonts w:ascii="標楷體" w:eastAsia="標楷體" w:hAnsi="標楷體" w:hint="eastAsia"/>
                <w:sz w:val="28"/>
                <w:szCs w:val="28"/>
              </w:rPr>
              <w:t>=「合計」</w:t>
            </w:r>
            <w:r w:rsidR="00476AE1" w:rsidRPr="00577F5A">
              <w:rPr>
                <w:rFonts w:ascii="標楷體" w:eastAsia="標楷體" w:hAnsi="標楷體" w:hint="eastAsia"/>
                <w:sz w:val="28"/>
                <w:szCs w:val="28"/>
              </w:rPr>
              <w:t>。</w:t>
            </w:r>
          </w:p>
          <w:p w14:paraId="292E97F6" w14:textId="77777777" w:rsidR="00967B60" w:rsidRPr="00577F5A" w:rsidRDefault="00E805D2" w:rsidP="00E805D2">
            <w:pPr>
              <w:pStyle w:val="ac"/>
              <w:snapToGrid w:val="0"/>
              <w:spacing w:line="0" w:lineRule="atLeast"/>
              <w:ind w:firstLineChars="200" w:firstLine="560"/>
              <w:jc w:val="both"/>
              <w:rPr>
                <w:rFonts w:ascii="標楷體" w:eastAsia="標楷體" w:hAnsi="標楷體"/>
                <w:sz w:val="28"/>
                <w:szCs w:val="28"/>
              </w:rPr>
            </w:pPr>
            <w:r w:rsidRPr="00577F5A">
              <w:rPr>
                <w:rFonts w:ascii="標楷體" w:eastAsia="標楷體" w:hAnsi="標楷體" w:hint="eastAsia"/>
                <w:sz w:val="28"/>
                <w:szCs w:val="28"/>
              </w:rPr>
              <w:t>(四</w:t>
            </w:r>
            <w:r w:rsidRPr="00577F5A">
              <w:rPr>
                <w:rFonts w:ascii="標楷體" w:eastAsia="標楷體" w:hAnsi="標楷體"/>
                <w:sz w:val="28"/>
                <w:szCs w:val="28"/>
              </w:rPr>
              <w:t>)</w:t>
            </w:r>
            <w:r w:rsidR="00E01A8E" w:rsidRPr="00577F5A">
              <w:rPr>
                <w:rFonts w:ascii="標楷體" w:eastAsia="標楷體" w:hAnsi="標楷體" w:hint="eastAsia"/>
                <w:sz w:val="28"/>
                <w:szCs w:val="28"/>
              </w:rPr>
              <w:t>本期加害人個案暫停處遇人數按暫停原因分(人)</w:t>
            </w:r>
            <w:r w:rsidR="0064601F" w:rsidRPr="00577F5A">
              <w:rPr>
                <w:rFonts w:ascii="標楷體" w:eastAsia="標楷體" w:hAnsi="標楷體" w:hint="eastAsia"/>
                <w:sz w:val="28"/>
                <w:szCs w:val="28"/>
              </w:rPr>
              <w:t>之總和=「合計」</w:t>
            </w:r>
            <w:r w:rsidR="00D3620B" w:rsidRPr="00577F5A">
              <w:rPr>
                <w:rFonts w:ascii="標楷體" w:eastAsia="標楷體" w:hAnsi="標楷體" w:hint="eastAsia"/>
                <w:sz w:val="28"/>
                <w:szCs w:val="28"/>
              </w:rPr>
              <w:t>。</w:t>
            </w:r>
          </w:p>
          <w:p w14:paraId="7B888132" w14:textId="77777777" w:rsidR="00476AE1" w:rsidRPr="00577F5A" w:rsidRDefault="00E805D2" w:rsidP="00E805D2">
            <w:pPr>
              <w:pStyle w:val="ac"/>
              <w:snapToGrid w:val="0"/>
              <w:spacing w:line="0" w:lineRule="atLeast"/>
              <w:ind w:leftChars="234" w:left="1153" w:hangingChars="211" w:hanging="591"/>
              <w:jc w:val="both"/>
              <w:rPr>
                <w:rFonts w:ascii="標楷體" w:eastAsia="標楷體" w:hAnsi="標楷體"/>
                <w:sz w:val="28"/>
                <w:szCs w:val="28"/>
              </w:rPr>
            </w:pPr>
            <w:r w:rsidRPr="00577F5A">
              <w:rPr>
                <w:rFonts w:ascii="標楷體" w:eastAsia="標楷體" w:hAnsi="標楷體" w:hint="eastAsia"/>
                <w:sz w:val="28"/>
                <w:szCs w:val="28"/>
              </w:rPr>
              <w:t>(五</w:t>
            </w:r>
            <w:r w:rsidRPr="00577F5A">
              <w:rPr>
                <w:rFonts w:ascii="標楷體" w:eastAsia="標楷體" w:hAnsi="標楷體"/>
                <w:sz w:val="28"/>
                <w:szCs w:val="28"/>
              </w:rPr>
              <w:t>)</w:t>
            </w:r>
            <w:r w:rsidR="00E01A8E" w:rsidRPr="00577F5A">
              <w:rPr>
                <w:rFonts w:ascii="標楷體" w:eastAsia="標楷體" w:hAnsi="標楷體" w:hint="eastAsia"/>
                <w:sz w:val="28"/>
                <w:szCs w:val="28"/>
              </w:rPr>
              <w:t>本年截至本期累計加害人個案已結案人數按結案狀態分(人)</w:t>
            </w:r>
            <w:r w:rsidR="00476AE1" w:rsidRPr="00577F5A">
              <w:rPr>
                <w:rFonts w:ascii="標楷體" w:eastAsia="標楷體" w:hAnsi="標楷體" w:hint="eastAsia"/>
                <w:sz w:val="28"/>
                <w:szCs w:val="28"/>
              </w:rPr>
              <w:t>之總和=「計」。</w:t>
            </w:r>
          </w:p>
          <w:p w14:paraId="3ED14A48" w14:textId="77777777" w:rsidR="005B1183" w:rsidRPr="00577F5A" w:rsidRDefault="005B1183" w:rsidP="00CD0DA5">
            <w:pPr>
              <w:spacing w:before="240" w:line="360" w:lineRule="exact"/>
              <w:ind w:left="600" w:hanging="600"/>
              <w:jc w:val="both"/>
              <w:rPr>
                <w:rFonts w:hAnsi="標楷體"/>
                <w:sz w:val="28"/>
                <w:szCs w:val="28"/>
              </w:rPr>
            </w:pPr>
            <w:r w:rsidRPr="00577F5A">
              <w:rPr>
                <w:rFonts w:hAnsi="標楷體" w:hint="eastAsia"/>
                <w:sz w:val="28"/>
                <w:szCs w:val="28"/>
              </w:rPr>
              <w:t>六、須注意及預定改變之事項</w:t>
            </w:r>
            <w:r w:rsidR="00EA0C5E" w:rsidRPr="00577F5A">
              <w:rPr>
                <w:rFonts w:hAnsi="標楷體" w:hint="eastAsia"/>
                <w:sz w:val="28"/>
                <w:szCs w:val="28"/>
              </w:rPr>
              <w:t>(</w:t>
            </w:r>
            <w:r w:rsidRPr="00577F5A">
              <w:rPr>
                <w:rFonts w:hAnsi="標楷體" w:hint="eastAsia"/>
                <w:sz w:val="28"/>
                <w:szCs w:val="28"/>
              </w:rPr>
              <w:t>說明預定修正之資料、定義、統計方法等及其修正原因</w:t>
            </w:r>
            <w:r w:rsidR="00EA0C5E" w:rsidRPr="00577F5A">
              <w:rPr>
                <w:rFonts w:hAnsi="標楷體" w:hint="eastAsia"/>
                <w:sz w:val="28"/>
                <w:szCs w:val="28"/>
              </w:rPr>
              <w:t>)</w:t>
            </w:r>
            <w:r w:rsidRPr="00577F5A">
              <w:rPr>
                <w:rFonts w:hAnsi="標楷體" w:hint="eastAsia"/>
                <w:sz w:val="28"/>
                <w:szCs w:val="28"/>
              </w:rPr>
              <w:t>：</w:t>
            </w:r>
            <w:r w:rsidR="00921D58" w:rsidRPr="00577F5A">
              <w:rPr>
                <w:rFonts w:hAnsi="標楷體" w:hint="eastAsia"/>
                <w:sz w:val="28"/>
                <w:szCs w:val="28"/>
              </w:rPr>
              <w:t>無</w:t>
            </w:r>
            <w:r w:rsidR="001E6BB4" w:rsidRPr="00577F5A">
              <w:rPr>
                <w:rFonts w:hAnsi="標楷體" w:hint="eastAsia"/>
                <w:sz w:val="28"/>
                <w:szCs w:val="28"/>
              </w:rPr>
              <w:t>。</w:t>
            </w:r>
          </w:p>
          <w:p w14:paraId="7E1B9461" w14:textId="77777777" w:rsidR="00CD0DA5" w:rsidRPr="00577F5A" w:rsidRDefault="00CD0DA5" w:rsidP="00F12F99">
            <w:pPr>
              <w:spacing w:before="240" w:line="360" w:lineRule="exact"/>
              <w:ind w:left="600" w:hanging="600"/>
              <w:jc w:val="both"/>
              <w:rPr>
                <w:rFonts w:hAnsi="標楷體"/>
                <w:sz w:val="28"/>
                <w:szCs w:val="28"/>
              </w:rPr>
            </w:pPr>
            <w:r w:rsidRPr="00577F5A">
              <w:rPr>
                <w:rFonts w:hAnsi="標楷體" w:hint="eastAsia"/>
                <w:sz w:val="28"/>
                <w:szCs w:val="28"/>
              </w:rPr>
              <w:t>七、其他事項：</w:t>
            </w:r>
            <w:r w:rsidR="00921D58" w:rsidRPr="00577F5A">
              <w:rPr>
                <w:rFonts w:hAnsi="標楷體" w:hint="eastAsia"/>
                <w:sz w:val="28"/>
                <w:szCs w:val="28"/>
              </w:rPr>
              <w:t>無</w:t>
            </w:r>
            <w:r w:rsidR="001E6BB4" w:rsidRPr="00577F5A">
              <w:rPr>
                <w:rFonts w:hAnsi="標楷體" w:hint="eastAsia"/>
                <w:sz w:val="28"/>
                <w:szCs w:val="28"/>
              </w:rPr>
              <w:t>。</w:t>
            </w:r>
          </w:p>
        </w:tc>
      </w:tr>
    </w:tbl>
    <w:p w14:paraId="546E703F" w14:textId="77777777" w:rsidR="001C58A9" w:rsidRPr="00577F5A" w:rsidRDefault="001C58A9" w:rsidP="005B1183">
      <w:pPr>
        <w:rPr>
          <w:rFonts w:hAnsi="標楷體"/>
          <w:sz w:val="28"/>
          <w:szCs w:val="28"/>
        </w:rPr>
      </w:pPr>
    </w:p>
    <w:sectPr w:rsidR="001C58A9" w:rsidRPr="00577F5A"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45222" w14:textId="77777777" w:rsidR="00884331" w:rsidRDefault="00884331" w:rsidP="004C6E3D">
      <w:r>
        <w:separator/>
      </w:r>
    </w:p>
  </w:endnote>
  <w:endnote w:type="continuationSeparator" w:id="0">
    <w:p w14:paraId="7B1ACFB5" w14:textId="77777777" w:rsidR="00884331" w:rsidRDefault="00884331"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3EEE2" w14:textId="77777777" w:rsidR="00884331" w:rsidRDefault="00884331" w:rsidP="004C6E3D">
      <w:r>
        <w:separator/>
      </w:r>
    </w:p>
  </w:footnote>
  <w:footnote w:type="continuationSeparator" w:id="0">
    <w:p w14:paraId="3909270F" w14:textId="77777777" w:rsidR="00884331" w:rsidRDefault="00884331"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53B9"/>
    <w:rsid w:val="00016F83"/>
    <w:rsid w:val="00022577"/>
    <w:rsid w:val="00023D0A"/>
    <w:rsid w:val="000372A4"/>
    <w:rsid w:val="00041258"/>
    <w:rsid w:val="00043A4E"/>
    <w:rsid w:val="00045A54"/>
    <w:rsid w:val="00046CBB"/>
    <w:rsid w:val="00050621"/>
    <w:rsid w:val="0005374C"/>
    <w:rsid w:val="00064B6B"/>
    <w:rsid w:val="00090EDB"/>
    <w:rsid w:val="000934A8"/>
    <w:rsid w:val="00093D46"/>
    <w:rsid w:val="00096F5B"/>
    <w:rsid w:val="000B50BA"/>
    <w:rsid w:val="000C1829"/>
    <w:rsid w:val="000C72AC"/>
    <w:rsid w:val="000D3C00"/>
    <w:rsid w:val="000E2D3C"/>
    <w:rsid w:val="000E45AA"/>
    <w:rsid w:val="000E5305"/>
    <w:rsid w:val="000E6B46"/>
    <w:rsid w:val="000F7439"/>
    <w:rsid w:val="00101326"/>
    <w:rsid w:val="00103831"/>
    <w:rsid w:val="001040D5"/>
    <w:rsid w:val="001041FB"/>
    <w:rsid w:val="00104903"/>
    <w:rsid w:val="00106AF1"/>
    <w:rsid w:val="0011265A"/>
    <w:rsid w:val="00115B9B"/>
    <w:rsid w:val="00121801"/>
    <w:rsid w:val="0012352D"/>
    <w:rsid w:val="00123FCC"/>
    <w:rsid w:val="001318EE"/>
    <w:rsid w:val="001348B8"/>
    <w:rsid w:val="00136A69"/>
    <w:rsid w:val="001413A2"/>
    <w:rsid w:val="001559F9"/>
    <w:rsid w:val="00164CAA"/>
    <w:rsid w:val="001705DB"/>
    <w:rsid w:val="001731A1"/>
    <w:rsid w:val="00173357"/>
    <w:rsid w:val="001746D9"/>
    <w:rsid w:val="00182AF0"/>
    <w:rsid w:val="001862A6"/>
    <w:rsid w:val="00197CDE"/>
    <w:rsid w:val="001A10F7"/>
    <w:rsid w:val="001A1424"/>
    <w:rsid w:val="001B14DA"/>
    <w:rsid w:val="001B187D"/>
    <w:rsid w:val="001B4B14"/>
    <w:rsid w:val="001B7499"/>
    <w:rsid w:val="001C27E0"/>
    <w:rsid w:val="001C33E9"/>
    <w:rsid w:val="001C58A9"/>
    <w:rsid w:val="001C5CFA"/>
    <w:rsid w:val="001C66F2"/>
    <w:rsid w:val="001D73A6"/>
    <w:rsid w:val="001E0A6C"/>
    <w:rsid w:val="001E618A"/>
    <w:rsid w:val="001E6BB4"/>
    <w:rsid w:val="001F4991"/>
    <w:rsid w:val="001F53A5"/>
    <w:rsid w:val="001F672F"/>
    <w:rsid w:val="00202D89"/>
    <w:rsid w:val="00206B8D"/>
    <w:rsid w:val="002102C3"/>
    <w:rsid w:val="002103FC"/>
    <w:rsid w:val="002154CF"/>
    <w:rsid w:val="0021621D"/>
    <w:rsid w:val="00227984"/>
    <w:rsid w:val="00240F3A"/>
    <w:rsid w:val="00244713"/>
    <w:rsid w:val="00260DE3"/>
    <w:rsid w:val="00262B1C"/>
    <w:rsid w:val="0026392A"/>
    <w:rsid w:val="002674B5"/>
    <w:rsid w:val="002702DD"/>
    <w:rsid w:val="00272638"/>
    <w:rsid w:val="00273908"/>
    <w:rsid w:val="00281856"/>
    <w:rsid w:val="00284003"/>
    <w:rsid w:val="0028464A"/>
    <w:rsid w:val="00285D6A"/>
    <w:rsid w:val="0029220A"/>
    <w:rsid w:val="002A29EC"/>
    <w:rsid w:val="002A2BE0"/>
    <w:rsid w:val="002A4BC0"/>
    <w:rsid w:val="002B099D"/>
    <w:rsid w:val="002B18EC"/>
    <w:rsid w:val="002B5317"/>
    <w:rsid w:val="002B6821"/>
    <w:rsid w:val="002C4750"/>
    <w:rsid w:val="002C65EF"/>
    <w:rsid w:val="002D1439"/>
    <w:rsid w:val="002D5FAF"/>
    <w:rsid w:val="002D7FE0"/>
    <w:rsid w:val="002E714E"/>
    <w:rsid w:val="002E775A"/>
    <w:rsid w:val="002F0E0F"/>
    <w:rsid w:val="002F2303"/>
    <w:rsid w:val="002F2EB9"/>
    <w:rsid w:val="002F453E"/>
    <w:rsid w:val="002F6489"/>
    <w:rsid w:val="002F6E62"/>
    <w:rsid w:val="00300402"/>
    <w:rsid w:val="00302699"/>
    <w:rsid w:val="00305D56"/>
    <w:rsid w:val="003071F5"/>
    <w:rsid w:val="00307FA1"/>
    <w:rsid w:val="00312DB6"/>
    <w:rsid w:val="00316FA8"/>
    <w:rsid w:val="003247E5"/>
    <w:rsid w:val="003271B8"/>
    <w:rsid w:val="0033083E"/>
    <w:rsid w:val="00330AB6"/>
    <w:rsid w:val="00335E7D"/>
    <w:rsid w:val="00336758"/>
    <w:rsid w:val="00337D0F"/>
    <w:rsid w:val="00337D68"/>
    <w:rsid w:val="00350833"/>
    <w:rsid w:val="00352B17"/>
    <w:rsid w:val="00354BF8"/>
    <w:rsid w:val="0035534B"/>
    <w:rsid w:val="00360A77"/>
    <w:rsid w:val="003624FE"/>
    <w:rsid w:val="00367A22"/>
    <w:rsid w:val="00381290"/>
    <w:rsid w:val="00394D91"/>
    <w:rsid w:val="003A62F2"/>
    <w:rsid w:val="003B3740"/>
    <w:rsid w:val="003B4E0A"/>
    <w:rsid w:val="003C1638"/>
    <w:rsid w:val="003C3FDC"/>
    <w:rsid w:val="003C767D"/>
    <w:rsid w:val="003C7CE0"/>
    <w:rsid w:val="003D134E"/>
    <w:rsid w:val="003D2AA3"/>
    <w:rsid w:val="003D2F53"/>
    <w:rsid w:val="003D4E46"/>
    <w:rsid w:val="003E1DE3"/>
    <w:rsid w:val="003E3A71"/>
    <w:rsid w:val="003F0127"/>
    <w:rsid w:val="003F0EB4"/>
    <w:rsid w:val="003F44B8"/>
    <w:rsid w:val="00403CDC"/>
    <w:rsid w:val="00411393"/>
    <w:rsid w:val="00414147"/>
    <w:rsid w:val="00420187"/>
    <w:rsid w:val="00421D19"/>
    <w:rsid w:val="00422D08"/>
    <w:rsid w:val="004244F2"/>
    <w:rsid w:val="00425C05"/>
    <w:rsid w:val="004318B3"/>
    <w:rsid w:val="00434892"/>
    <w:rsid w:val="0044199F"/>
    <w:rsid w:val="00443964"/>
    <w:rsid w:val="004462A1"/>
    <w:rsid w:val="00451D6C"/>
    <w:rsid w:val="00455B4C"/>
    <w:rsid w:val="00472138"/>
    <w:rsid w:val="00476AE1"/>
    <w:rsid w:val="00477F5C"/>
    <w:rsid w:val="0049159C"/>
    <w:rsid w:val="00493492"/>
    <w:rsid w:val="0049425D"/>
    <w:rsid w:val="004A0B2B"/>
    <w:rsid w:val="004A18F3"/>
    <w:rsid w:val="004B19B1"/>
    <w:rsid w:val="004C6E3D"/>
    <w:rsid w:val="004D03F8"/>
    <w:rsid w:val="004D75CB"/>
    <w:rsid w:val="004E575D"/>
    <w:rsid w:val="004F13F0"/>
    <w:rsid w:val="005000C7"/>
    <w:rsid w:val="00500F02"/>
    <w:rsid w:val="0050220B"/>
    <w:rsid w:val="005032DD"/>
    <w:rsid w:val="00504B71"/>
    <w:rsid w:val="00514818"/>
    <w:rsid w:val="0052113B"/>
    <w:rsid w:val="005231B4"/>
    <w:rsid w:val="0052424C"/>
    <w:rsid w:val="0052513B"/>
    <w:rsid w:val="00527CCC"/>
    <w:rsid w:val="0053018D"/>
    <w:rsid w:val="0054026A"/>
    <w:rsid w:val="00541E05"/>
    <w:rsid w:val="00546B45"/>
    <w:rsid w:val="00560DA0"/>
    <w:rsid w:val="00561DE3"/>
    <w:rsid w:val="00561EEC"/>
    <w:rsid w:val="00563E15"/>
    <w:rsid w:val="00573877"/>
    <w:rsid w:val="0057549A"/>
    <w:rsid w:val="00576823"/>
    <w:rsid w:val="00577A38"/>
    <w:rsid w:val="00577F5A"/>
    <w:rsid w:val="00586E60"/>
    <w:rsid w:val="00592CCF"/>
    <w:rsid w:val="00597350"/>
    <w:rsid w:val="005A427E"/>
    <w:rsid w:val="005A5334"/>
    <w:rsid w:val="005B1183"/>
    <w:rsid w:val="005B1DFB"/>
    <w:rsid w:val="005B3844"/>
    <w:rsid w:val="005C0125"/>
    <w:rsid w:val="005C5E90"/>
    <w:rsid w:val="005C7CD3"/>
    <w:rsid w:val="0060361C"/>
    <w:rsid w:val="00604241"/>
    <w:rsid w:val="00611D18"/>
    <w:rsid w:val="00620500"/>
    <w:rsid w:val="00623B24"/>
    <w:rsid w:val="0062627A"/>
    <w:rsid w:val="006264DD"/>
    <w:rsid w:val="006344C3"/>
    <w:rsid w:val="0063713E"/>
    <w:rsid w:val="006422C8"/>
    <w:rsid w:val="0064601F"/>
    <w:rsid w:val="0065586C"/>
    <w:rsid w:val="0065607D"/>
    <w:rsid w:val="0065705F"/>
    <w:rsid w:val="006657D4"/>
    <w:rsid w:val="00666EBD"/>
    <w:rsid w:val="00671803"/>
    <w:rsid w:val="00675751"/>
    <w:rsid w:val="00681171"/>
    <w:rsid w:val="006911E9"/>
    <w:rsid w:val="0069134D"/>
    <w:rsid w:val="0069201C"/>
    <w:rsid w:val="006939A8"/>
    <w:rsid w:val="006A23ED"/>
    <w:rsid w:val="006A7E20"/>
    <w:rsid w:val="006B1084"/>
    <w:rsid w:val="006B7760"/>
    <w:rsid w:val="006C3C0C"/>
    <w:rsid w:val="006C6668"/>
    <w:rsid w:val="006E137F"/>
    <w:rsid w:val="006E7D34"/>
    <w:rsid w:val="006F4744"/>
    <w:rsid w:val="006F60CE"/>
    <w:rsid w:val="006F62D2"/>
    <w:rsid w:val="00703214"/>
    <w:rsid w:val="007133D3"/>
    <w:rsid w:val="007170B4"/>
    <w:rsid w:val="00723D6F"/>
    <w:rsid w:val="00730925"/>
    <w:rsid w:val="00741FFE"/>
    <w:rsid w:val="00755003"/>
    <w:rsid w:val="0076142C"/>
    <w:rsid w:val="00763193"/>
    <w:rsid w:val="00763B3A"/>
    <w:rsid w:val="0077134B"/>
    <w:rsid w:val="00776447"/>
    <w:rsid w:val="007831F1"/>
    <w:rsid w:val="00784409"/>
    <w:rsid w:val="00784B88"/>
    <w:rsid w:val="007960AC"/>
    <w:rsid w:val="007967A6"/>
    <w:rsid w:val="00797F87"/>
    <w:rsid w:val="007A05C6"/>
    <w:rsid w:val="007A1428"/>
    <w:rsid w:val="007B0BBA"/>
    <w:rsid w:val="007B11AA"/>
    <w:rsid w:val="007B36B0"/>
    <w:rsid w:val="007C444E"/>
    <w:rsid w:val="007D22A9"/>
    <w:rsid w:val="007D2BEF"/>
    <w:rsid w:val="007D43ED"/>
    <w:rsid w:val="007E11B5"/>
    <w:rsid w:val="007E2CD8"/>
    <w:rsid w:val="007E4BC3"/>
    <w:rsid w:val="007F0349"/>
    <w:rsid w:val="007F0DCC"/>
    <w:rsid w:val="008021F1"/>
    <w:rsid w:val="00805169"/>
    <w:rsid w:val="008065B6"/>
    <w:rsid w:val="008170D9"/>
    <w:rsid w:val="00817CDF"/>
    <w:rsid w:val="008256FB"/>
    <w:rsid w:val="00836384"/>
    <w:rsid w:val="00857EF0"/>
    <w:rsid w:val="008620A0"/>
    <w:rsid w:val="00867671"/>
    <w:rsid w:val="00872A0F"/>
    <w:rsid w:val="008748D8"/>
    <w:rsid w:val="00875FCE"/>
    <w:rsid w:val="00882632"/>
    <w:rsid w:val="00884331"/>
    <w:rsid w:val="0089101A"/>
    <w:rsid w:val="008973F7"/>
    <w:rsid w:val="008A1062"/>
    <w:rsid w:val="008B6334"/>
    <w:rsid w:val="008C3F1F"/>
    <w:rsid w:val="008D101E"/>
    <w:rsid w:val="008D67EB"/>
    <w:rsid w:val="008E265A"/>
    <w:rsid w:val="008E3D99"/>
    <w:rsid w:val="008E4CDC"/>
    <w:rsid w:val="008F76A2"/>
    <w:rsid w:val="008F7975"/>
    <w:rsid w:val="008F7A78"/>
    <w:rsid w:val="009002AD"/>
    <w:rsid w:val="00901320"/>
    <w:rsid w:val="009038DF"/>
    <w:rsid w:val="00904A9A"/>
    <w:rsid w:val="00910CB6"/>
    <w:rsid w:val="00921D58"/>
    <w:rsid w:val="00922FCB"/>
    <w:rsid w:val="00925B4F"/>
    <w:rsid w:val="00935E37"/>
    <w:rsid w:val="0093697E"/>
    <w:rsid w:val="00936B30"/>
    <w:rsid w:val="00936C17"/>
    <w:rsid w:val="00937C51"/>
    <w:rsid w:val="00943535"/>
    <w:rsid w:val="0094611A"/>
    <w:rsid w:val="009514E9"/>
    <w:rsid w:val="00953EC1"/>
    <w:rsid w:val="0095435B"/>
    <w:rsid w:val="0095609D"/>
    <w:rsid w:val="00957494"/>
    <w:rsid w:val="0096623F"/>
    <w:rsid w:val="00966488"/>
    <w:rsid w:val="009669EB"/>
    <w:rsid w:val="00967B60"/>
    <w:rsid w:val="00970B62"/>
    <w:rsid w:val="00981CB0"/>
    <w:rsid w:val="009821FA"/>
    <w:rsid w:val="00990604"/>
    <w:rsid w:val="00997D8F"/>
    <w:rsid w:val="009A09E9"/>
    <w:rsid w:val="009B0849"/>
    <w:rsid w:val="009B215C"/>
    <w:rsid w:val="009C4B8F"/>
    <w:rsid w:val="009C584F"/>
    <w:rsid w:val="009E2718"/>
    <w:rsid w:val="009F14B8"/>
    <w:rsid w:val="009F2744"/>
    <w:rsid w:val="00A0481A"/>
    <w:rsid w:val="00A048B2"/>
    <w:rsid w:val="00A052FF"/>
    <w:rsid w:val="00A153DB"/>
    <w:rsid w:val="00A23422"/>
    <w:rsid w:val="00A32663"/>
    <w:rsid w:val="00A33D1D"/>
    <w:rsid w:val="00A36688"/>
    <w:rsid w:val="00A36721"/>
    <w:rsid w:val="00A41E62"/>
    <w:rsid w:val="00A45A9E"/>
    <w:rsid w:val="00A46E77"/>
    <w:rsid w:val="00A46FB4"/>
    <w:rsid w:val="00A47AD1"/>
    <w:rsid w:val="00A533D2"/>
    <w:rsid w:val="00A576F6"/>
    <w:rsid w:val="00A60ABF"/>
    <w:rsid w:val="00A67682"/>
    <w:rsid w:val="00A701AB"/>
    <w:rsid w:val="00A71C8B"/>
    <w:rsid w:val="00A73F24"/>
    <w:rsid w:val="00A73F6B"/>
    <w:rsid w:val="00A7699B"/>
    <w:rsid w:val="00A80BB2"/>
    <w:rsid w:val="00A8119A"/>
    <w:rsid w:val="00A86821"/>
    <w:rsid w:val="00AA3093"/>
    <w:rsid w:val="00AA6DFB"/>
    <w:rsid w:val="00AB2446"/>
    <w:rsid w:val="00AB25AB"/>
    <w:rsid w:val="00AB59D3"/>
    <w:rsid w:val="00AC2B4E"/>
    <w:rsid w:val="00AC634E"/>
    <w:rsid w:val="00AD3B73"/>
    <w:rsid w:val="00AE035A"/>
    <w:rsid w:val="00AE76D4"/>
    <w:rsid w:val="00AF0195"/>
    <w:rsid w:val="00AF413B"/>
    <w:rsid w:val="00AF73DC"/>
    <w:rsid w:val="00B016F1"/>
    <w:rsid w:val="00B07C7B"/>
    <w:rsid w:val="00B1551F"/>
    <w:rsid w:val="00B20BC1"/>
    <w:rsid w:val="00B21191"/>
    <w:rsid w:val="00B25D78"/>
    <w:rsid w:val="00B27778"/>
    <w:rsid w:val="00B304AF"/>
    <w:rsid w:val="00B333ED"/>
    <w:rsid w:val="00B35F34"/>
    <w:rsid w:val="00B46805"/>
    <w:rsid w:val="00B537EB"/>
    <w:rsid w:val="00B55886"/>
    <w:rsid w:val="00B6714A"/>
    <w:rsid w:val="00B7115A"/>
    <w:rsid w:val="00B72521"/>
    <w:rsid w:val="00B81E60"/>
    <w:rsid w:val="00B82111"/>
    <w:rsid w:val="00B90A0C"/>
    <w:rsid w:val="00B92715"/>
    <w:rsid w:val="00B939DF"/>
    <w:rsid w:val="00B979A1"/>
    <w:rsid w:val="00B97A11"/>
    <w:rsid w:val="00BA014C"/>
    <w:rsid w:val="00BA3F36"/>
    <w:rsid w:val="00BA4A47"/>
    <w:rsid w:val="00BD32DC"/>
    <w:rsid w:val="00BD47B2"/>
    <w:rsid w:val="00BD5091"/>
    <w:rsid w:val="00BE4460"/>
    <w:rsid w:val="00BE6FB5"/>
    <w:rsid w:val="00BE7261"/>
    <w:rsid w:val="00BF083B"/>
    <w:rsid w:val="00C13B1A"/>
    <w:rsid w:val="00C16182"/>
    <w:rsid w:val="00C21693"/>
    <w:rsid w:val="00C2433F"/>
    <w:rsid w:val="00C258DA"/>
    <w:rsid w:val="00C40761"/>
    <w:rsid w:val="00C459C0"/>
    <w:rsid w:val="00C524A9"/>
    <w:rsid w:val="00C5655A"/>
    <w:rsid w:val="00C61275"/>
    <w:rsid w:val="00C64FEC"/>
    <w:rsid w:val="00C67FDE"/>
    <w:rsid w:val="00C717FA"/>
    <w:rsid w:val="00C7340F"/>
    <w:rsid w:val="00C74035"/>
    <w:rsid w:val="00C808C3"/>
    <w:rsid w:val="00C80CDA"/>
    <w:rsid w:val="00C81EA3"/>
    <w:rsid w:val="00C83BC8"/>
    <w:rsid w:val="00C85570"/>
    <w:rsid w:val="00C8775A"/>
    <w:rsid w:val="00C92A3A"/>
    <w:rsid w:val="00C978B9"/>
    <w:rsid w:val="00CA0ECC"/>
    <w:rsid w:val="00CA6D70"/>
    <w:rsid w:val="00CB191A"/>
    <w:rsid w:val="00CB1ADB"/>
    <w:rsid w:val="00CB1B88"/>
    <w:rsid w:val="00CB2F7A"/>
    <w:rsid w:val="00CB3B8D"/>
    <w:rsid w:val="00CB6714"/>
    <w:rsid w:val="00CC2B16"/>
    <w:rsid w:val="00CD0DA5"/>
    <w:rsid w:val="00CD151E"/>
    <w:rsid w:val="00CD709D"/>
    <w:rsid w:val="00CE2D85"/>
    <w:rsid w:val="00D0098A"/>
    <w:rsid w:val="00D134FF"/>
    <w:rsid w:val="00D139D7"/>
    <w:rsid w:val="00D13F67"/>
    <w:rsid w:val="00D20695"/>
    <w:rsid w:val="00D22653"/>
    <w:rsid w:val="00D31B8D"/>
    <w:rsid w:val="00D32555"/>
    <w:rsid w:val="00D334C8"/>
    <w:rsid w:val="00D3620B"/>
    <w:rsid w:val="00D45971"/>
    <w:rsid w:val="00D50C54"/>
    <w:rsid w:val="00D522D9"/>
    <w:rsid w:val="00D60826"/>
    <w:rsid w:val="00D63D39"/>
    <w:rsid w:val="00D63EC5"/>
    <w:rsid w:val="00D71B16"/>
    <w:rsid w:val="00D876CC"/>
    <w:rsid w:val="00D9713A"/>
    <w:rsid w:val="00DA1759"/>
    <w:rsid w:val="00DA6505"/>
    <w:rsid w:val="00DB1507"/>
    <w:rsid w:val="00DB2F93"/>
    <w:rsid w:val="00DB5519"/>
    <w:rsid w:val="00DC40C0"/>
    <w:rsid w:val="00DD0C3A"/>
    <w:rsid w:val="00DE4865"/>
    <w:rsid w:val="00DE7437"/>
    <w:rsid w:val="00DF1519"/>
    <w:rsid w:val="00E01A8E"/>
    <w:rsid w:val="00E10820"/>
    <w:rsid w:val="00E1345E"/>
    <w:rsid w:val="00E13F64"/>
    <w:rsid w:val="00E15948"/>
    <w:rsid w:val="00E210FC"/>
    <w:rsid w:val="00E26804"/>
    <w:rsid w:val="00E31CC6"/>
    <w:rsid w:val="00E328EE"/>
    <w:rsid w:val="00E410F1"/>
    <w:rsid w:val="00E4230F"/>
    <w:rsid w:val="00E50C09"/>
    <w:rsid w:val="00E536FA"/>
    <w:rsid w:val="00E614DD"/>
    <w:rsid w:val="00E6238A"/>
    <w:rsid w:val="00E63157"/>
    <w:rsid w:val="00E635C4"/>
    <w:rsid w:val="00E6716E"/>
    <w:rsid w:val="00E71B1D"/>
    <w:rsid w:val="00E728C3"/>
    <w:rsid w:val="00E805D2"/>
    <w:rsid w:val="00E8607D"/>
    <w:rsid w:val="00E936FD"/>
    <w:rsid w:val="00E9626F"/>
    <w:rsid w:val="00EA0C5E"/>
    <w:rsid w:val="00EA119B"/>
    <w:rsid w:val="00EA3DA0"/>
    <w:rsid w:val="00EA5385"/>
    <w:rsid w:val="00EB2073"/>
    <w:rsid w:val="00EB2A55"/>
    <w:rsid w:val="00EC5D2B"/>
    <w:rsid w:val="00ED2035"/>
    <w:rsid w:val="00ED2F8E"/>
    <w:rsid w:val="00ED424D"/>
    <w:rsid w:val="00ED6D0D"/>
    <w:rsid w:val="00EE6225"/>
    <w:rsid w:val="00EE68B2"/>
    <w:rsid w:val="00EF0775"/>
    <w:rsid w:val="00F07ED8"/>
    <w:rsid w:val="00F10D54"/>
    <w:rsid w:val="00F12F99"/>
    <w:rsid w:val="00F152B8"/>
    <w:rsid w:val="00F2094B"/>
    <w:rsid w:val="00F244C3"/>
    <w:rsid w:val="00F40869"/>
    <w:rsid w:val="00F42D05"/>
    <w:rsid w:val="00F42E8F"/>
    <w:rsid w:val="00F443A2"/>
    <w:rsid w:val="00F44E02"/>
    <w:rsid w:val="00F45B35"/>
    <w:rsid w:val="00F4673E"/>
    <w:rsid w:val="00F46C95"/>
    <w:rsid w:val="00F504EB"/>
    <w:rsid w:val="00F6146F"/>
    <w:rsid w:val="00F70CD5"/>
    <w:rsid w:val="00F75F2E"/>
    <w:rsid w:val="00F8070C"/>
    <w:rsid w:val="00F8256D"/>
    <w:rsid w:val="00F8776D"/>
    <w:rsid w:val="00F931E9"/>
    <w:rsid w:val="00F95F77"/>
    <w:rsid w:val="00FB0546"/>
    <w:rsid w:val="00FB7544"/>
    <w:rsid w:val="00FD056B"/>
    <w:rsid w:val="00FD4389"/>
    <w:rsid w:val="00FD4F8E"/>
    <w:rsid w:val="00FF262D"/>
    <w:rsid w:val="00FF6223"/>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8DEC2F"/>
  <w15:chartTrackingRefBased/>
  <w15:docId w15:val="{43B5498B-E195-4582-9741-6D3952109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character" w:styleId="af1">
    <w:name w:val="Unresolved Mention"/>
    <w:basedOn w:val="a1"/>
    <w:uiPriority w:val="99"/>
    <w:semiHidden/>
    <w:unhideWhenUsed/>
    <w:rsid w:val="00E623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372593">
      <w:bodyDiv w:val="1"/>
      <w:marLeft w:val="0"/>
      <w:marRight w:val="0"/>
      <w:marTop w:val="0"/>
      <w:marBottom w:val="0"/>
      <w:divBdr>
        <w:top w:val="none" w:sz="0" w:space="0" w:color="auto"/>
        <w:left w:val="none" w:sz="0" w:space="0" w:color="auto"/>
        <w:bottom w:val="none" w:sz="0" w:space="0" w:color="auto"/>
        <w:right w:val="none" w:sz="0" w:space="0" w:color="auto"/>
      </w:divBdr>
    </w:div>
    <w:div w:id="1952542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E11FA8-40B4-462B-AB27-08E49C9C2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677</Words>
  <Characters>3863</Characters>
  <Application>Microsoft Office Word</Application>
  <DocSecurity>0</DocSecurity>
  <Lines>32</Lines>
  <Paragraphs>9</Paragraphs>
  <ScaleCrop>false</ScaleCrop>
  <Company>Kaohsiung City Government</Company>
  <LinksUpToDate>false</LinksUpToDate>
  <CharactersWithSpaces>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10</cp:revision>
  <dcterms:created xsi:type="dcterms:W3CDTF">2023-02-16T03:29:00Z</dcterms:created>
  <dcterms:modified xsi:type="dcterms:W3CDTF">2026-05-26T03:16:00Z</dcterms:modified>
</cp:coreProperties>
</file>