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52" w:type="dxa"/>
        <w:tblInd w:w="-864" w:type="dxa"/>
        <w:tblCellMar>
          <w:left w:w="10" w:type="dxa"/>
          <w:right w:w="10" w:type="dxa"/>
        </w:tblCellMar>
        <w:tblLook w:val="04A0" w:firstRow="1" w:lastRow="0" w:firstColumn="1" w:lastColumn="0" w:noHBand="0" w:noVBand="1"/>
      </w:tblPr>
      <w:tblGrid>
        <w:gridCol w:w="10152"/>
      </w:tblGrid>
      <w:tr w:rsidR="008E2D3D">
        <w:trPr>
          <w:trHeight w:val="13038"/>
        </w:trPr>
        <w:tc>
          <w:tcPr>
            <w:tcW w:w="10152" w:type="dxa"/>
            <w:shd w:val="clear" w:color="auto" w:fill="auto"/>
            <w:tcMar>
              <w:top w:w="0" w:type="dxa"/>
              <w:left w:w="108" w:type="dxa"/>
              <w:bottom w:w="0" w:type="dxa"/>
              <w:right w:w="108" w:type="dxa"/>
            </w:tcMar>
          </w:tcPr>
          <w:p w:rsidR="008E2D3D" w:rsidRDefault="0030798D">
            <w:pPr>
              <w:spacing w:line="360" w:lineRule="exact"/>
              <w:jc w:val="center"/>
              <w:rPr>
                <w:rFonts w:ascii="Times New Roman" w:hAnsi="Times New Roman"/>
                <w:b/>
                <w:bCs/>
                <w:spacing w:val="-4"/>
                <w:sz w:val="28"/>
              </w:rPr>
            </w:pPr>
            <w:r>
              <w:rPr>
                <w:rFonts w:ascii="Times New Roman" w:hAnsi="Times New Roman"/>
                <w:b/>
                <w:bCs/>
                <w:spacing w:val="-4"/>
                <w:sz w:val="28"/>
              </w:rPr>
              <w:t>統計資料背景說明</w:t>
            </w:r>
          </w:p>
          <w:p w:rsidR="008E2D3D" w:rsidRDefault="0030798D">
            <w:pPr>
              <w:spacing w:line="360" w:lineRule="exact"/>
              <w:rPr>
                <w:rFonts w:ascii="Times New Roman" w:hAnsi="Times New Roman"/>
                <w:sz w:val="28"/>
              </w:rPr>
            </w:pPr>
            <w:r>
              <w:rPr>
                <w:rFonts w:ascii="Times New Roman" w:hAnsi="Times New Roman"/>
                <w:sz w:val="28"/>
              </w:rPr>
              <w:t>資料種類：其他社群活動統計</w:t>
            </w:r>
          </w:p>
          <w:p w:rsidR="008E2D3D" w:rsidRDefault="0030798D">
            <w:pPr>
              <w:spacing w:line="360" w:lineRule="exact"/>
            </w:pPr>
            <w:r>
              <w:rPr>
                <w:rFonts w:ascii="Times New Roman" w:hAnsi="Times New Roman"/>
                <w:sz w:val="28"/>
              </w:rPr>
              <w:t>資料項目：桃園市青年國際志工服務隊參與概況</w:t>
            </w:r>
          </w:p>
          <w:p w:rsidR="008E2D3D" w:rsidRDefault="008E2D3D">
            <w:pPr>
              <w:spacing w:line="360" w:lineRule="exact"/>
              <w:rPr>
                <w:rFonts w:ascii="Times New Roman" w:hAnsi="Times New Roman"/>
                <w:sz w:val="28"/>
              </w:rPr>
            </w:pPr>
          </w:p>
          <w:p w:rsidR="008E2D3D" w:rsidRDefault="0030798D">
            <w:pPr>
              <w:spacing w:before="180" w:line="360" w:lineRule="exact"/>
              <w:jc w:val="both"/>
              <w:rPr>
                <w:rFonts w:ascii="Times New Roman" w:hAnsi="Times New Roman"/>
                <w:sz w:val="28"/>
              </w:rPr>
            </w:pPr>
            <w:r>
              <w:rPr>
                <w:rFonts w:ascii="Times New Roman" w:hAnsi="Times New Roman"/>
                <w:sz w:val="28"/>
              </w:rPr>
              <w:t>一、發布及編製機關單位</w:t>
            </w:r>
          </w:p>
          <w:p w:rsidR="008E2D3D" w:rsidRDefault="0030798D">
            <w:pPr>
              <w:spacing w:line="360" w:lineRule="exact"/>
              <w:ind w:left="240"/>
              <w:jc w:val="both"/>
              <w:rPr>
                <w:rFonts w:ascii="Times New Roman" w:hAnsi="Times New Roman"/>
                <w:spacing w:val="-4"/>
                <w:sz w:val="28"/>
              </w:rPr>
            </w:pPr>
            <w:r>
              <w:rPr>
                <w:rFonts w:ascii="Times New Roman" w:hAnsi="Times New Roman"/>
                <w:spacing w:val="-4"/>
                <w:sz w:val="28"/>
              </w:rPr>
              <w:t>＊發布機關、單位：桃園市政府青年事務局會計室</w:t>
            </w:r>
          </w:p>
          <w:p w:rsidR="008E2D3D" w:rsidRDefault="0030798D">
            <w:pPr>
              <w:spacing w:line="360" w:lineRule="exact"/>
              <w:ind w:left="240"/>
              <w:jc w:val="both"/>
            </w:pPr>
            <w:r>
              <w:rPr>
                <w:rFonts w:ascii="Times New Roman" w:hAnsi="Times New Roman"/>
                <w:sz w:val="28"/>
              </w:rPr>
              <w:t>＊編製單位：桃園市政府青年事務局綜合規劃科</w:t>
            </w:r>
          </w:p>
          <w:p w:rsidR="008E2D3D" w:rsidRDefault="0030798D">
            <w:pPr>
              <w:spacing w:line="360" w:lineRule="exact"/>
              <w:ind w:left="240"/>
              <w:jc w:val="both"/>
              <w:rPr>
                <w:rFonts w:ascii="Times New Roman" w:hAnsi="Times New Roman"/>
                <w:sz w:val="28"/>
              </w:rPr>
            </w:pPr>
            <w:r>
              <w:rPr>
                <w:rFonts w:ascii="Times New Roman" w:hAnsi="Times New Roman"/>
                <w:sz w:val="28"/>
              </w:rPr>
              <w:t>＊聯絡電話：（</w:t>
            </w:r>
            <w:r>
              <w:rPr>
                <w:rFonts w:ascii="Times New Roman" w:hAnsi="Times New Roman"/>
                <w:sz w:val="28"/>
              </w:rPr>
              <w:t>03)422-5205</w:t>
            </w:r>
            <w:r>
              <w:rPr>
                <w:rFonts w:ascii="Times New Roman" w:hAnsi="Times New Roman"/>
                <w:sz w:val="28"/>
              </w:rPr>
              <w:t>分機</w:t>
            </w:r>
            <w:r>
              <w:rPr>
                <w:rFonts w:ascii="Times New Roman" w:hAnsi="Times New Roman"/>
                <w:sz w:val="28"/>
              </w:rPr>
              <w:t>2005</w:t>
            </w:r>
          </w:p>
          <w:p w:rsidR="008E2D3D" w:rsidRDefault="0030798D">
            <w:pPr>
              <w:spacing w:line="360" w:lineRule="exact"/>
              <w:ind w:left="240"/>
              <w:jc w:val="both"/>
              <w:rPr>
                <w:rFonts w:ascii="Times New Roman" w:hAnsi="Times New Roman"/>
                <w:sz w:val="28"/>
              </w:rPr>
            </w:pPr>
            <w:r>
              <w:rPr>
                <w:rFonts w:ascii="Times New Roman" w:hAnsi="Times New Roman"/>
                <w:sz w:val="28"/>
              </w:rPr>
              <w:t>＊傳真：</w:t>
            </w:r>
            <w:r>
              <w:rPr>
                <w:rFonts w:ascii="Times New Roman" w:hAnsi="Times New Roman"/>
                <w:sz w:val="28"/>
              </w:rPr>
              <w:t>(03)422-5208</w:t>
            </w:r>
          </w:p>
          <w:p w:rsidR="008E2D3D" w:rsidRDefault="0030798D">
            <w:pPr>
              <w:spacing w:line="360" w:lineRule="exact"/>
              <w:ind w:left="240"/>
              <w:jc w:val="both"/>
              <w:rPr>
                <w:rFonts w:ascii="Times New Roman" w:hAnsi="Times New Roman"/>
                <w:sz w:val="28"/>
              </w:rPr>
            </w:pPr>
            <w:r>
              <w:rPr>
                <w:rFonts w:ascii="Times New Roman" w:hAnsi="Times New Roman"/>
                <w:sz w:val="28"/>
              </w:rPr>
              <w:t>＊電子信箱：</w:t>
            </w:r>
            <w:r>
              <w:rPr>
                <w:rFonts w:ascii="Times New Roman" w:hAnsi="Times New Roman"/>
                <w:sz w:val="28"/>
              </w:rPr>
              <w:t>1000</w:t>
            </w:r>
            <w:r w:rsidR="00D56324">
              <w:rPr>
                <w:rFonts w:ascii="Times New Roman" w:hAnsi="Times New Roman"/>
                <w:sz w:val="28"/>
              </w:rPr>
              <w:t>0808</w:t>
            </w:r>
            <w:bookmarkStart w:id="0" w:name="_GoBack"/>
            <w:bookmarkEnd w:id="0"/>
            <w:r>
              <w:rPr>
                <w:rFonts w:ascii="Times New Roman" w:hAnsi="Times New Roman"/>
                <w:sz w:val="28"/>
              </w:rPr>
              <w:t>@mail.tycg.gov.tw</w:t>
            </w:r>
          </w:p>
          <w:p w:rsidR="008E2D3D" w:rsidRDefault="0030798D">
            <w:pPr>
              <w:spacing w:before="180" w:line="360" w:lineRule="exact"/>
              <w:jc w:val="both"/>
              <w:rPr>
                <w:rFonts w:ascii="Times New Roman" w:hAnsi="Times New Roman"/>
                <w:sz w:val="28"/>
              </w:rPr>
            </w:pPr>
            <w:r>
              <w:rPr>
                <w:rFonts w:ascii="Times New Roman" w:hAnsi="Times New Roman"/>
                <w:sz w:val="28"/>
              </w:rPr>
              <w:t>二、發布形式</w:t>
            </w:r>
          </w:p>
          <w:p w:rsidR="008E2D3D" w:rsidRDefault="0030798D">
            <w:pPr>
              <w:spacing w:line="360" w:lineRule="exact"/>
              <w:ind w:left="240"/>
              <w:jc w:val="both"/>
            </w:pPr>
            <w:r>
              <w:rPr>
                <w:rFonts w:ascii="Times New Roman" w:hAnsi="Times New Roman"/>
                <w:spacing w:val="-4"/>
                <w:sz w:val="28"/>
              </w:rPr>
              <w:t>＊</w:t>
            </w:r>
            <w:r>
              <w:rPr>
                <w:rFonts w:ascii="Times New Roman" w:hAnsi="Times New Roman"/>
                <w:sz w:val="28"/>
              </w:rPr>
              <w:t>口頭：</w:t>
            </w:r>
          </w:p>
          <w:p w:rsidR="008E2D3D" w:rsidRDefault="0030798D">
            <w:pPr>
              <w:spacing w:line="360" w:lineRule="exact"/>
              <w:ind w:firstLine="504"/>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）記者會或說明會</w:t>
            </w:r>
          </w:p>
          <w:p w:rsidR="008E2D3D" w:rsidRDefault="0030798D">
            <w:pPr>
              <w:spacing w:line="360" w:lineRule="exact"/>
              <w:ind w:left="240"/>
              <w:jc w:val="both"/>
              <w:rPr>
                <w:rFonts w:ascii="Times New Roman" w:hAnsi="Times New Roman"/>
                <w:spacing w:val="-4"/>
                <w:sz w:val="28"/>
              </w:rPr>
            </w:pPr>
            <w:r>
              <w:rPr>
                <w:rFonts w:ascii="Times New Roman" w:hAnsi="Times New Roman"/>
                <w:spacing w:val="-4"/>
                <w:sz w:val="28"/>
              </w:rPr>
              <w:t>＊書面：</w:t>
            </w:r>
          </w:p>
          <w:p w:rsidR="008E2D3D" w:rsidRDefault="0030798D">
            <w:pPr>
              <w:spacing w:line="360" w:lineRule="exact"/>
              <w:ind w:left="294" w:firstLine="246"/>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）新聞稿</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）報表</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）書刊，刊名：</w:t>
            </w:r>
          </w:p>
          <w:p w:rsidR="008E2D3D" w:rsidRDefault="0030798D">
            <w:pPr>
              <w:spacing w:line="360" w:lineRule="exact"/>
              <w:ind w:left="240"/>
              <w:jc w:val="both"/>
              <w:rPr>
                <w:rFonts w:ascii="Times New Roman" w:hAnsi="Times New Roman"/>
                <w:sz w:val="28"/>
              </w:rPr>
            </w:pPr>
            <w:r>
              <w:rPr>
                <w:rFonts w:ascii="Times New Roman" w:hAnsi="Times New Roman"/>
                <w:sz w:val="28"/>
              </w:rPr>
              <w:t>＊電子媒體：</w:t>
            </w:r>
          </w:p>
          <w:p w:rsidR="008E2D3D" w:rsidRDefault="0030798D">
            <w:pPr>
              <w:spacing w:line="360" w:lineRule="exact"/>
              <w:ind w:left="1876" w:hanging="1389"/>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）線上書刊及資料庫，網頁連結：</w:t>
            </w:r>
          </w:p>
          <w:p w:rsidR="008E2D3D" w:rsidRDefault="0030798D">
            <w:pPr>
              <w:spacing w:line="360" w:lineRule="exact"/>
              <w:ind w:firstLine="504"/>
              <w:jc w:val="both"/>
            </w:pPr>
            <w:r>
              <w:rPr>
                <w:rFonts w:ascii="Times New Roman" w:hAnsi="Times New Roman"/>
                <w:sz w:val="28"/>
              </w:rPr>
              <w:t>（</w:t>
            </w:r>
            <w:r>
              <w:rPr>
                <w:rFonts w:ascii="Times New Roman" w:hAnsi="Times New Roman"/>
                <w:sz w:val="28"/>
              </w:rPr>
              <w:t xml:space="preserve"> </w:t>
            </w:r>
            <w:r>
              <w:rPr>
                <w:rFonts w:ascii="Times New Roman" w:hAnsi="Times New Roman"/>
                <w:sz w:val="28"/>
              </w:rPr>
              <w:t>）磁片</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）光碟片</w:t>
            </w:r>
            <w:r>
              <w:rPr>
                <w:rFonts w:ascii="Times New Roman" w:hAnsi="Times New Roman"/>
                <w:sz w:val="28"/>
              </w:rPr>
              <w:t xml:space="preserve">   </w:t>
            </w:r>
            <w:r>
              <w:rPr>
                <w:rFonts w:ascii="Times New Roman" w:hAnsi="Times New Roman"/>
                <w:sz w:val="28"/>
              </w:rPr>
              <w:t>（</w:t>
            </w:r>
            <w:r>
              <w:rPr>
                <w:rFonts w:ascii="Symbol" w:eastAsia="Symbol" w:hAnsi="Symbol" w:cs="Symbol"/>
                <w:b/>
                <w:sz w:val="28"/>
              </w:rPr>
              <w:t></w:t>
            </w:r>
            <w:r>
              <w:rPr>
                <w:rFonts w:ascii="Times New Roman" w:hAnsi="Times New Roman"/>
                <w:sz w:val="28"/>
              </w:rPr>
              <w:t>）其他</w:t>
            </w:r>
          </w:p>
          <w:p w:rsidR="008E2D3D" w:rsidRDefault="0030798D">
            <w:pPr>
              <w:spacing w:line="360" w:lineRule="exact"/>
              <w:ind w:firstLine="432"/>
              <w:jc w:val="both"/>
            </w:pPr>
            <w:r>
              <w:rPr>
                <w:szCs w:val="20"/>
              </w:rPr>
              <w:t xml:space="preserve">Open Document File (odf)、Portable Document Format (pdf) </w:t>
            </w:r>
            <w:r>
              <w:rPr>
                <w:sz w:val="28"/>
              </w:rPr>
              <w:t>或Excel檔案</w:t>
            </w:r>
          </w:p>
          <w:p w:rsidR="008E2D3D" w:rsidRDefault="0030798D">
            <w:pPr>
              <w:spacing w:before="180" w:line="360" w:lineRule="exact"/>
              <w:jc w:val="both"/>
              <w:rPr>
                <w:rFonts w:ascii="Times New Roman" w:hAnsi="Times New Roman"/>
                <w:sz w:val="28"/>
              </w:rPr>
            </w:pPr>
            <w:r>
              <w:rPr>
                <w:rFonts w:ascii="Times New Roman" w:hAnsi="Times New Roman"/>
                <w:sz w:val="28"/>
              </w:rPr>
              <w:t>三、資料範圍、週期及時效</w:t>
            </w:r>
          </w:p>
          <w:p w:rsidR="008E2D3D" w:rsidRDefault="0030798D">
            <w:pPr>
              <w:spacing w:line="360" w:lineRule="exact"/>
              <w:ind w:left="560" w:hanging="308"/>
              <w:jc w:val="both"/>
              <w:rPr>
                <w:rFonts w:ascii="Times New Roman" w:hAnsi="Times New Roman"/>
                <w:sz w:val="28"/>
              </w:rPr>
            </w:pPr>
            <w:r>
              <w:rPr>
                <w:rFonts w:ascii="Times New Roman" w:hAnsi="Times New Roman"/>
                <w:sz w:val="28"/>
              </w:rPr>
              <w:t>＊統計地區範圍及對象：凡依桃園市青年事務局補助由國內各大專校院或民間團體組隊參與青年國際志工服務隊之青年志工，均為統計對象。</w:t>
            </w:r>
          </w:p>
          <w:p w:rsidR="008E2D3D" w:rsidRDefault="0030798D">
            <w:pPr>
              <w:spacing w:line="360" w:lineRule="exact"/>
              <w:ind w:left="560" w:hanging="308"/>
              <w:jc w:val="both"/>
              <w:rPr>
                <w:rFonts w:ascii="Times New Roman" w:hAnsi="Times New Roman"/>
                <w:sz w:val="28"/>
              </w:rPr>
            </w:pPr>
            <w:r>
              <w:rPr>
                <w:rFonts w:ascii="Times New Roman" w:hAnsi="Times New Roman"/>
                <w:sz w:val="28"/>
              </w:rPr>
              <w:t>＊統計標準時間：以每年</w:t>
            </w:r>
            <w:r>
              <w:rPr>
                <w:rFonts w:ascii="Times New Roman" w:hAnsi="Times New Roman"/>
                <w:sz w:val="28"/>
              </w:rPr>
              <w:t>1</w:t>
            </w:r>
            <w:r>
              <w:rPr>
                <w:rFonts w:ascii="Times New Roman" w:hAnsi="Times New Roman"/>
                <w:sz w:val="28"/>
              </w:rPr>
              <w:t>月至</w:t>
            </w:r>
            <w:r>
              <w:rPr>
                <w:rFonts w:ascii="Times New Roman" w:hAnsi="Times New Roman"/>
                <w:sz w:val="28"/>
              </w:rPr>
              <w:t>12</w:t>
            </w:r>
            <w:r>
              <w:rPr>
                <w:rFonts w:ascii="Times New Roman" w:hAnsi="Times New Roman"/>
                <w:sz w:val="28"/>
              </w:rPr>
              <w:t>月之事實為準。</w:t>
            </w:r>
          </w:p>
          <w:p w:rsidR="008E2D3D" w:rsidRDefault="0030798D">
            <w:pPr>
              <w:spacing w:line="360" w:lineRule="exact"/>
              <w:ind w:left="560" w:hanging="308"/>
              <w:jc w:val="both"/>
              <w:rPr>
                <w:rFonts w:ascii="Times New Roman" w:hAnsi="Times New Roman"/>
                <w:sz w:val="28"/>
              </w:rPr>
            </w:pPr>
            <w:r>
              <w:rPr>
                <w:rFonts w:ascii="Times New Roman" w:hAnsi="Times New Roman"/>
                <w:sz w:val="28"/>
              </w:rPr>
              <w:t>＊統計項目定義：</w:t>
            </w:r>
          </w:p>
          <w:p w:rsidR="008E2D3D" w:rsidRDefault="0030798D">
            <w:pPr>
              <w:spacing w:line="360" w:lineRule="exact"/>
              <w:ind w:left="1035" w:hanging="476"/>
              <w:jc w:val="both"/>
              <w:rPr>
                <w:rFonts w:ascii="Times New Roman" w:hAnsi="Times New Roman"/>
                <w:sz w:val="28"/>
                <w:lang w:val="zh-TW"/>
              </w:rPr>
            </w:pPr>
            <w:r>
              <w:rPr>
                <w:rFonts w:ascii="Times New Roman" w:hAnsi="Times New Roman"/>
                <w:sz w:val="28"/>
                <w:lang w:val="zh-TW"/>
              </w:rPr>
              <w:t>(</w:t>
            </w:r>
            <w:r>
              <w:rPr>
                <w:rFonts w:ascii="Times New Roman" w:hAnsi="Times New Roman"/>
                <w:sz w:val="28"/>
                <w:lang w:val="zh-TW"/>
              </w:rPr>
              <w:t>一</w:t>
            </w:r>
            <w:r>
              <w:rPr>
                <w:rFonts w:ascii="Times New Roman" w:hAnsi="Times New Roman"/>
                <w:sz w:val="28"/>
                <w:lang w:val="zh-TW"/>
              </w:rPr>
              <w:t>)</w:t>
            </w:r>
            <w:r>
              <w:rPr>
                <w:rFonts w:ascii="Times New Roman" w:hAnsi="Times New Roman"/>
                <w:sz w:val="28"/>
                <w:lang w:val="zh-TW"/>
              </w:rPr>
              <w:t>服務內容：辦理教育、社區、環境、文化、科技、健康等面向或其他國際志工服務活動。</w:t>
            </w:r>
          </w:p>
          <w:p w:rsidR="008E2D3D" w:rsidRDefault="0030798D">
            <w:pPr>
              <w:spacing w:line="360" w:lineRule="exact"/>
              <w:ind w:left="1035" w:hanging="476"/>
              <w:jc w:val="both"/>
              <w:rPr>
                <w:rFonts w:ascii="Times New Roman" w:hAnsi="Times New Roman"/>
                <w:sz w:val="28"/>
                <w:lang w:val="zh-TW"/>
              </w:rPr>
            </w:pPr>
            <w:r>
              <w:rPr>
                <w:rFonts w:ascii="Times New Roman" w:hAnsi="Times New Roman"/>
                <w:sz w:val="28"/>
                <w:lang w:val="zh-TW"/>
              </w:rPr>
              <w:t>(</w:t>
            </w:r>
            <w:r>
              <w:rPr>
                <w:rFonts w:ascii="Times New Roman" w:hAnsi="Times New Roman"/>
                <w:sz w:val="28"/>
                <w:lang w:val="zh-TW"/>
              </w:rPr>
              <w:t>二</w:t>
            </w:r>
            <w:r>
              <w:rPr>
                <w:rFonts w:ascii="Times New Roman" w:hAnsi="Times New Roman"/>
                <w:sz w:val="28"/>
                <w:lang w:val="zh-TW"/>
              </w:rPr>
              <w:t>)</w:t>
            </w:r>
            <w:r>
              <w:rPr>
                <w:rFonts w:ascii="Times New Roman" w:hAnsi="Times New Roman"/>
                <w:sz w:val="28"/>
                <w:lang w:val="zh-TW"/>
              </w:rPr>
              <w:t>服務形式：</w:t>
            </w:r>
          </w:p>
          <w:p w:rsidR="008E2D3D" w:rsidRDefault="0030798D">
            <w:pPr>
              <w:spacing w:line="360" w:lineRule="exact"/>
              <w:ind w:left="1035" w:hanging="476"/>
              <w:jc w:val="both"/>
              <w:rPr>
                <w:rFonts w:ascii="Times New Roman" w:hAnsi="Times New Roman"/>
                <w:sz w:val="28"/>
                <w:lang w:val="zh-TW"/>
              </w:rPr>
            </w:pPr>
            <w:r>
              <w:rPr>
                <w:rFonts w:ascii="Times New Roman" w:hAnsi="Times New Roman"/>
                <w:sz w:val="28"/>
                <w:lang w:val="zh-TW"/>
              </w:rPr>
              <w:t xml:space="preserve">    1.</w:t>
            </w:r>
            <w:r>
              <w:rPr>
                <w:rFonts w:ascii="Times New Roman" w:hAnsi="Times New Roman"/>
                <w:sz w:val="28"/>
                <w:lang w:val="zh-TW"/>
              </w:rPr>
              <w:t>一般性：首次或一次性前往服務地區進行服務活動者。</w:t>
            </w:r>
          </w:p>
          <w:p w:rsidR="008E2D3D" w:rsidRDefault="0030798D">
            <w:pPr>
              <w:spacing w:line="360" w:lineRule="exact"/>
              <w:ind w:left="1315" w:hanging="756"/>
              <w:jc w:val="both"/>
              <w:rPr>
                <w:rFonts w:ascii="Times New Roman" w:hAnsi="Times New Roman"/>
                <w:sz w:val="28"/>
                <w:lang w:val="zh-TW"/>
              </w:rPr>
            </w:pPr>
            <w:r>
              <w:rPr>
                <w:rFonts w:ascii="Times New Roman" w:hAnsi="Times New Roman"/>
                <w:sz w:val="28"/>
                <w:lang w:val="zh-TW"/>
              </w:rPr>
              <w:t xml:space="preserve">    2.</w:t>
            </w:r>
            <w:r>
              <w:rPr>
                <w:rFonts w:ascii="Times New Roman" w:hAnsi="Times New Roman"/>
                <w:sz w:val="28"/>
                <w:lang w:val="zh-TW"/>
              </w:rPr>
              <w:t>持續性：持續前往同一地區進行計畫性深耕服務，或與國際組織建立合作關係，進行經常性或持續性服務者。</w:t>
            </w:r>
          </w:p>
          <w:p w:rsidR="008E2D3D" w:rsidRDefault="0030798D">
            <w:pPr>
              <w:spacing w:line="360" w:lineRule="exact"/>
              <w:ind w:left="1035" w:hanging="476"/>
              <w:jc w:val="both"/>
              <w:rPr>
                <w:rFonts w:ascii="Times New Roman" w:hAnsi="Times New Roman"/>
                <w:sz w:val="28"/>
                <w:lang w:val="zh-TW"/>
              </w:rPr>
            </w:pPr>
            <w:r>
              <w:rPr>
                <w:rFonts w:ascii="Times New Roman" w:hAnsi="Times New Roman"/>
                <w:sz w:val="28"/>
                <w:lang w:val="zh-TW"/>
              </w:rPr>
              <w:t>(</w:t>
            </w:r>
            <w:r>
              <w:rPr>
                <w:rFonts w:ascii="Times New Roman" w:hAnsi="Times New Roman"/>
                <w:sz w:val="28"/>
                <w:lang w:val="zh-TW"/>
              </w:rPr>
              <w:t>三</w:t>
            </w:r>
            <w:r>
              <w:rPr>
                <w:rFonts w:ascii="Times New Roman" w:hAnsi="Times New Roman"/>
                <w:sz w:val="28"/>
                <w:lang w:val="zh-TW"/>
              </w:rPr>
              <w:t>)</w:t>
            </w:r>
            <w:r>
              <w:rPr>
                <w:rFonts w:ascii="Times New Roman" w:hAnsi="Times New Roman"/>
                <w:sz w:val="28"/>
                <w:lang w:val="zh-TW"/>
              </w:rPr>
              <w:t>身分別：</w:t>
            </w:r>
          </w:p>
          <w:p w:rsidR="008E2D3D" w:rsidRDefault="0030798D">
            <w:pPr>
              <w:spacing w:line="360" w:lineRule="exact"/>
              <w:ind w:left="1315" w:hanging="756"/>
              <w:jc w:val="both"/>
              <w:rPr>
                <w:rFonts w:ascii="Times New Roman" w:hAnsi="Times New Roman"/>
                <w:sz w:val="28"/>
                <w:lang w:val="zh-TW"/>
              </w:rPr>
            </w:pPr>
            <w:r>
              <w:rPr>
                <w:rFonts w:ascii="Times New Roman" w:hAnsi="Times New Roman"/>
                <w:sz w:val="28"/>
                <w:lang w:val="zh-TW"/>
              </w:rPr>
              <w:t xml:space="preserve">    1.</w:t>
            </w:r>
            <w:r>
              <w:rPr>
                <w:rFonts w:ascii="Times New Roman" w:hAnsi="Times New Roman"/>
                <w:sz w:val="28"/>
                <w:lang w:val="zh-TW"/>
              </w:rPr>
              <w:t>學生：實足年齡</w:t>
            </w:r>
            <w:r>
              <w:rPr>
                <w:rFonts w:ascii="Times New Roman" w:hAnsi="Times New Roman"/>
                <w:sz w:val="28"/>
                <w:lang w:val="zh-TW"/>
              </w:rPr>
              <w:t>18</w:t>
            </w:r>
            <w:r>
              <w:rPr>
                <w:rFonts w:ascii="Times New Roman" w:hAnsi="Times New Roman"/>
                <w:sz w:val="28"/>
                <w:lang w:val="zh-TW"/>
              </w:rPr>
              <w:t>歲以上至未滿</w:t>
            </w:r>
            <w:r>
              <w:rPr>
                <w:rFonts w:ascii="Times New Roman" w:hAnsi="Times New Roman"/>
                <w:sz w:val="28"/>
                <w:lang w:val="zh-TW"/>
              </w:rPr>
              <w:t>36</w:t>
            </w:r>
            <w:r>
              <w:rPr>
                <w:rFonts w:ascii="Times New Roman" w:hAnsi="Times New Roman"/>
                <w:sz w:val="28"/>
                <w:lang w:val="zh-TW"/>
              </w:rPr>
              <w:t>歲，設籍本市或於本市就學，並志願參與國際服務之人。</w:t>
            </w:r>
          </w:p>
          <w:p w:rsidR="008E2D3D" w:rsidRDefault="0030798D">
            <w:pPr>
              <w:spacing w:line="360" w:lineRule="exact"/>
              <w:ind w:left="1315" w:hanging="756"/>
              <w:jc w:val="both"/>
              <w:rPr>
                <w:rFonts w:ascii="Times New Roman" w:hAnsi="Times New Roman"/>
                <w:sz w:val="28"/>
                <w:lang w:val="zh-TW"/>
              </w:rPr>
            </w:pPr>
            <w:r>
              <w:rPr>
                <w:rFonts w:ascii="Times New Roman" w:hAnsi="Times New Roman"/>
                <w:sz w:val="28"/>
                <w:lang w:val="zh-TW"/>
              </w:rPr>
              <w:t xml:space="preserve">    2.</w:t>
            </w:r>
            <w:r>
              <w:rPr>
                <w:rFonts w:ascii="Times New Roman" w:hAnsi="Times New Roman"/>
                <w:sz w:val="28"/>
                <w:lang w:val="zh-TW"/>
              </w:rPr>
              <w:t>其他：實足年齡</w:t>
            </w:r>
            <w:r>
              <w:rPr>
                <w:rFonts w:ascii="Times New Roman" w:hAnsi="Times New Roman"/>
                <w:sz w:val="28"/>
                <w:lang w:val="zh-TW"/>
              </w:rPr>
              <w:t>18</w:t>
            </w:r>
            <w:r>
              <w:rPr>
                <w:rFonts w:ascii="Times New Roman" w:hAnsi="Times New Roman"/>
                <w:sz w:val="28"/>
                <w:lang w:val="zh-TW"/>
              </w:rPr>
              <w:t>歲以上至未滿</w:t>
            </w:r>
            <w:r>
              <w:rPr>
                <w:rFonts w:ascii="Times New Roman" w:hAnsi="Times New Roman"/>
                <w:sz w:val="28"/>
                <w:lang w:val="zh-TW"/>
              </w:rPr>
              <w:t>36</w:t>
            </w:r>
            <w:r>
              <w:rPr>
                <w:rFonts w:ascii="Times New Roman" w:hAnsi="Times New Roman"/>
                <w:sz w:val="28"/>
                <w:lang w:val="zh-TW"/>
              </w:rPr>
              <w:t>歲，設籍本市或於本市就業、待業，並志願參與國際服務之人。</w:t>
            </w:r>
          </w:p>
          <w:p w:rsidR="008E2D3D" w:rsidRDefault="0030798D">
            <w:pPr>
              <w:spacing w:line="360" w:lineRule="exact"/>
              <w:ind w:left="560" w:hanging="308"/>
              <w:jc w:val="both"/>
              <w:rPr>
                <w:rFonts w:ascii="Times New Roman" w:hAnsi="Times New Roman"/>
                <w:sz w:val="28"/>
              </w:rPr>
            </w:pPr>
            <w:r>
              <w:rPr>
                <w:rFonts w:ascii="Times New Roman" w:hAnsi="Times New Roman"/>
                <w:sz w:val="28"/>
              </w:rPr>
              <w:t>＊統計單位：人次。</w:t>
            </w:r>
          </w:p>
          <w:p w:rsidR="008E2D3D" w:rsidRDefault="0030798D">
            <w:pPr>
              <w:spacing w:line="360" w:lineRule="exact"/>
              <w:ind w:left="560" w:hanging="308"/>
              <w:jc w:val="both"/>
              <w:rPr>
                <w:rFonts w:ascii="Times New Roman" w:hAnsi="Times New Roman"/>
                <w:sz w:val="28"/>
              </w:rPr>
            </w:pPr>
            <w:r>
              <w:rPr>
                <w:rFonts w:ascii="Times New Roman" w:hAnsi="Times New Roman"/>
                <w:sz w:val="28"/>
              </w:rPr>
              <w:t>＊統計分類：縱項目按青年志工之服務內容、服務形式、身分別分；橫項目按性別分。</w:t>
            </w:r>
          </w:p>
          <w:p w:rsidR="008E2D3D" w:rsidRDefault="0030798D">
            <w:pPr>
              <w:spacing w:line="360" w:lineRule="exact"/>
              <w:ind w:left="560" w:hanging="308"/>
              <w:jc w:val="both"/>
              <w:rPr>
                <w:rFonts w:ascii="Times New Roman" w:hAnsi="Times New Roman"/>
                <w:sz w:val="28"/>
              </w:rPr>
            </w:pPr>
            <w:r>
              <w:rPr>
                <w:rFonts w:ascii="Times New Roman" w:hAnsi="Times New Roman"/>
                <w:sz w:val="28"/>
              </w:rPr>
              <w:t>＊發布週期</w:t>
            </w:r>
            <w:r>
              <w:rPr>
                <w:rFonts w:ascii="Times New Roman" w:hAnsi="Times New Roman"/>
                <w:sz w:val="28"/>
              </w:rPr>
              <w:t>(</w:t>
            </w:r>
            <w:r>
              <w:rPr>
                <w:rFonts w:ascii="Times New Roman" w:hAnsi="Times New Roman"/>
                <w:sz w:val="28"/>
              </w:rPr>
              <w:t>指資料編製或產生之頻率，如月、季、年等</w:t>
            </w:r>
            <w:r>
              <w:rPr>
                <w:rFonts w:ascii="Times New Roman" w:hAnsi="Times New Roman"/>
                <w:sz w:val="28"/>
              </w:rPr>
              <w:t>)</w:t>
            </w:r>
            <w:r>
              <w:rPr>
                <w:rFonts w:ascii="Times New Roman" w:hAnsi="Times New Roman"/>
                <w:sz w:val="28"/>
              </w:rPr>
              <w:t>：年。</w:t>
            </w:r>
          </w:p>
          <w:p w:rsidR="008E2D3D" w:rsidRDefault="0030798D">
            <w:pPr>
              <w:spacing w:line="360" w:lineRule="exact"/>
              <w:ind w:left="560" w:hanging="308"/>
              <w:jc w:val="both"/>
              <w:rPr>
                <w:rFonts w:ascii="Times New Roman" w:hAnsi="Times New Roman"/>
                <w:sz w:val="28"/>
              </w:rPr>
            </w:pPr>
            <w:r>
              <w:rPr>
                <w:rFonts w:ascii="Times New Roman" w:hAnsi="Times New Roman"/>
                <w:sz w:val="28"/>
              </w:rPr>
              <w:t>＊時效</w:t>
            </w:r>
            <w:r>
              <w:rPr>
                <w:rFonts w:ascii="Times New Roman" w:hAnsi="Times New Roman"/>
                <w:sz w:val="28"/>
              </w:rPr>
              <w:t>(</w:t>
            </w:r>
            <w:r>
              <w:rPr>
                <w:rFonts w:ascii="Times New Roman" w:hAnsi="Times New Roman"/>
                <w:sz w:val="28"/>
              </w:rPr>
              <w:t>指統計標準時間至資料發布時間之間隔時間）：</w:t>
            </w:r>
            <w:r>
              <w:rPr>
                <w:rFonts w:ascii="Times New Roman" w:hAnsi="Times New Roman"/>
                <w:sz w:val="28"/>
              </w:rPr>
              <w:t>1</w:t>
            </w:r>
            <w:r>
              <w:rPr>
                <w:rFonts w:ascii="Times New Roman" w:hAnsi="Times New Roman"/>
                <w:sz w:val="28"/>
              </w:rPr>
              <w:t>個月又</w:t>
            </w:r>
            <w:r>
              <w:rPr>
                <w:rFonts w:ascii="Times New Roman" w:hAnsi="Times New Roman"/>
                <w:sz w:val="28"/>
              </w:rPr>
              <w:t>5</w:t>
            </w:r>
            <w:r>
              <w:rPr>
                <w:rFonts w:ascii="Times New Roman" w:hAnsi="Times New Roman"/>
                <w:sz w:val="28"/>
              </w:rPr>
              <w:t>日。</w:t>
            </w:r>
          </w:p>
          <w:p w:rsidR="008E2D3D" w:rsidRDefault="0030798D">
            <w:pPr>
              <w:spacing w:line="360" w:lineRule="exact"/>
              <w:ind w:left="560" w:hanging="308"/>
              <w:jc w:val="both"/>
              <w:rPr>
                <w:rFonts w:ascii="Times New Roman" w:hAnsi="Times New Roman"/>
                <w:sz w:val="28"/>
              </w:rPr>
            </w:pPr>
            <w:r>
              <w:rPr>
                <w:rFonts w:ascii="Times New Roman" w:hAnsi="Times New Roman"/>
                <w:sz w:val="28"/>
              </w:rPr>
              <w:lastRenderedPageBreak/>
              <w:t>＊資料變革：無。</w:t>
            </w:r>
          </w:p>
          <w:p w:rsidR="008E2D3D" w:rsidRDefault="0030798D">
            <w:pPr>
              <w:spacing w:before="180" w:line="360" w:lineRule="exact"/>
              <w:jc w:val="both"/>
              <w:rPr>
                <w:rFonts w:ascii="Times New Roman" w:hAnsi="Times New Roman"/>
                <w:sz w:val="28"/>
              </w:rPr>
            </w:pPr>
            <w:r>
              <w:rPr>
                <w:rFonts w:ascii="Times New Roman" w:hAnsi="Times New Roman"/>
                <w:sz w:val="28"/>
              </w:rPr>
              <w:t>四、公開資料發布訊息</w:t>
            </w:r>
          </w:p>
          <w:p w:rsidR="008E2D3D" w:rsidRDefault="0030798D">
            <w:pPr>
              <w:spacing w:line="360" w:lineRule="exact"/>
              <w:ind w:left="560" w:hanging="308"/>
              <w:jc w:val="both"/>
              <w:rPr>
                <w:rFonts w:ascii="Times New Roman" w:hAnsi="Times New Roman"/>
                <w:sz w:val="28"/>
              </w:rPr>
            </w:pPr>
            <w:r>
              <w:rPr>
                <w:rFonts w:ascii="Times New Roman" w:hAnsi="Times New Roman"/>
                <w:sz w:val="28"/>
              </w:rPr>
              <w:t>＊預告發布日期</w:t>
            </w:r>
            <w:r>
              <w:rPr>
                <w:rFonts w:ascii="Times New Roman" w:hAnsi="Times New Roman"/>
                <w:sz w:val="28"/>
              </w:rPr>
              <w:t>(</w:t>
            </w:r>
            <w:r>
              <w:rPr>
                <w:rFonts w:ascii="Times New Roman" w:hAnsi="Times New Roman"/>
                <w:sz w:val="28"/>
              </w:rPr>
              <w:t>含預告方式及週期</w:t>
            </w:r>
            <w:r>
              <w:rPr>
                <w:rFonts w:ascii="Times New Roman" w:hAnsi="Times New Roman"/>
                <w:sz w:val="28"/>
              </w:rPr>
              <w:t>)</w:t>
            </w:r>
            <w:r>
              <w:rPr>
                <w:rFonts w:ascii="Times New Roman" w:hAnsi="Times New Roman"/>
                <w:sz w:val="28"/>
              </w:rPr>
              <w:t>：每年</w:t>
            </w:r>
            <w:r>
              <w:rPr>
                <w:rFonts w:ascii="Times New Roman" w:hAnsi="Times New Roman"/>
                <w:sz w:val="28"/>
              </w:rPr>
              <w:t>2</w:t>
            </w:r>
            <w:r>
              <w:rPr>
                <w:rFonts w:ascii="Times New Roman" w:hAnsi="Times New Roman"/>
                <w:sz w:val="28"/>
              </w:rPr>
              <w:t>月</w:t>
            </w:r>
            <w:r>
              <w:rPr>
                <w:rFonts w:ascii="Times New Roman" w:hAnsi="Times New Roman"/>
                <w:sz w:val="28"/>
              </w:rPr>
              <w:t>5</w:t>
            </w:r>
            <w:r>
              <w:rPr>
                <w:rFonts w:ascii="Times New Roman" w:hAnsi="Times New Roman"/>
                <w:sz w:val="28"/>
              </w:rPr>
              <w:t>日</w:t>
            </w:r>
            <w:r>
              <w:rPr>
                <w:rFonts w:ascii="Times New Roman" w:hAnsi="Times New Roman"/>
                <w:sz w:val="28"/>
              </w:rPr>
              <w:t>(</w:t>
            </w:r>
            <w:r>
              <w:rPr>
                <w:rFonts w:ascii="Times New Roman" w:hAnsi="Times New Roman"/>
                <w:sz w:val="28"/>
              </w:rPr>
              <w:t>遇假日順延</w:t>
            </w:r>
            <w:r>
              <w:rPr>
                <w:rFonts w:ascii="Times New Roman" w:hAnsi="Times New Roman"/>
                <w:sz w:val="28"/>
              </w:rPr>
              <w:t>)</w:t>
            </w:r>
            <w:r>
              <w:rPr>
                <w:rFonts w:ascii="Times New Roman" w:hAnsi="Times New Roman"/>
                <w:sz w:val="28"/>
              </w:rPr>
              <w:t>以報表、網際網路發布。</w:t>
            </w:r>
          </w:p>
          <w:p w:rsidR="008E2D3D" w:rsidRDefault="0030798D">
            <w:pPr>
              <w:spacing w:line="360" w:lineRule="exact"/>
              <w:ind w:left="560" w:hanging="308"/>
              <w:jc w:val="both"/>
              <w:rPr>
                <w:rFonts w:ascii="Times New Roman" w:hAnsi="Times New Roman"/>
                <w:sz w:val="28"/>
              </w:rPr>
            </w:pPr>
            <w:r>
              <w:rPr>
                <w:rFonts w:ascii="Times New Roman" w:hAnsi="Times New Roman"/>
                <w:sz w:val="28"/>
              </w:rPr>
              <w:t>＊同步發送單位</w:t>
            </w:r>
            <w:r>
              <w:rPr>
                <w:rFonts w:ascii="Times New Roman" w:hAnsi="Times New Roman"/>
                <w:sz w:val="28"/>
              </w:rPr>
              <w:t>(</w:t>
            </w:r>
            <w:r>
              <w:rPr>
                <w:rFonts w:ascii="Times New Roman" w:hAnsi="Times New Roman"/>
                <w:sz w:val="28"/>
              </w:rPr>
              <w:t>說明資料發布時同步發送之單位或可同步查得該資料之網址</w:t>
            </w:r>
            <w:r>
              <w:rPr>
                <w:rFonts w:ascii="Times New Roman" w:hAnsi="Times New Roman"/>
                <w:sz w:val="28"/>
              </w:rPr>
              <w:t>)</w:t>
            </w:r>
            <w:r>
              <w:rPr>
                <w:rFonts w:ascii="Times New Roman" w:hAnsi="Times New Roman"/>
                <w:sz w:val="28"/>
              </w:rPr>
              <w:t>：桃園市政府主計處。</w:t>
            </w:r>
          </w:p>
          <w:p w:rsidR="008E2D3D" w:rsidRDefault="0030798D">
            <w:pPr>
              <w:spacing w:before="180" w:line="360" w:lineRule="exact"/>
              <w:jc w:val="both"/>
              <w:rPr>
                <w:rFonts w:ascii="Times New Roman" w:hAnsi="Times New Roman"/>
                <w:sz w:val="28"/>
              </w:rPr>
            </w:pPr>
            <w:r>
              <w:rPr>
                <w:rFonts w:ascii="Times New Roman" w:hAnsi="Times New Roman"/>
                <w:sz w:val="28"/>
              </w:rPr>
              <w:t>五、資料品質</w:t>
            </w:r>
          </w:p>
          <w:p w:rsidR="008E2D3D" w:rsidRDefault="0030798D">
            <w:pPr>
              <w:spacing w:line="360" w:lineRule="exact"/>
              <w:ind w:left="560" w:hanging="308"/>
              <w:jc w:val="both"/>
              <w:rPr>
                <w:rFonts w:ascii="Times New Roman" w:hAnsi="Times New Roman"/>
                <w:sz w:val="28"/>
              </w:rPr>
            </w:pPr>
            <w:r>
              <w:rPr>
                <w:rFonts w:ascii="Times New Roman" w:hAnsi="Times New Roman"/>
                <w:sz w:val="28"/>
              </w:rPr>
              <w:t>＊統計指標編製方法與資料來源說明：由桃園市政府青年事務局綜合規劃科依據青年國際志工服務團隊青年志工名冊資料編報。</w:t>
            </w:r>
          </w:p>
          <w:p w:rsidR="008E2D3D" w:rsidRDefault="0030798D">
            <w:pPr>
              <w:spacing w:line="360" w:lineRule="exact"/>
              <w:ind w:left="560" w:hanging="308"/>
              <w:jc w:val="both"/>
              <w:rPr>
                <w:rFonts w:ascii="Times New Roman" w:hAnsi="Times New Roman"/>
                <w:sz w:val="28"/>
              </w:rPr>
            </w:pPr>
            <w:r>
              <w:rPr>
                <w:rFonts w:ascii="Times New Roman" w:hAnsi="Times New Roman"/>
                <w:sz w:val="28"/>
              </w:rPr>
              <w:t>＊統計資料交叉查核及確保資料合理性之機制</w:t>
            </w:r>
            <w:r>
              <w:rPr>
                <w:rFonts w:ascii="Times New Roman" w:hAnsi="Times New Roman"/>
                <w:sz w:val="28"/>
              </w:rPr>
              <w:t>(</w:t>
            </w:r>
            <w:r>
              <w:rPr>
                <w:rFonts w:ascii="Times New Roman" w:hAnsi="Times New Roman"/>
                <w:sz w:val="28"/>
              </w:rPr>
              <w:t>說明各項資料之相互關係及不同資料來源之相關統計差異性</w:t>
            </w:r>
            <w:r>
              <w:rPr>
                <w:rFonts w:ascii="Times New Roman" w:hAnsi="Times New Roman"/>
                <w:sz w:val="28"/>
              </w:rPr>
              <w:t>)</w:t>
            </w:r>
            <w:r>
              <w:rPr>
                <w:rFonts w:ascii="Times New Roman" w:hAnsi="Times New Roman"/>
                <w:sz w:val="28"/>
              </w:rPr>
              <w:t>：總計</w:t>
            </w:r>
            <w:r>
              <w:rPr>
                <w:rFonts w:ascii="Times New Roman" w:hAnsi="Times New Roman"/>
                <w:sz w:val="28"/>
              </w:rPr>
              <w:t>=</w:t>
            </w:r>
            <w:r>
              <w:rPr>
                <w:rFonts w:ascii="Times New Roman" w:hAnsi="Times New Roman"/>
                <w:sz w:val="28"/>
              </w:rPr>
              <w:t>服務內容之各細目加總</w:t>
            </w:r>
            <w:r>
              <w:rPr>
                <w:rFonts w:ascii="Times New Roman" w:hAnsi="Times New Roman"/>
                <w:sz w:val="28"/>
              </w:rPr>
              <w:t>=</w:t>
            </w:r>
            <w:r>
              <w:rPr>
                <w:rFonts w:ascii="Times New Roman" w:hAnsi="Times New Roman"/>
                <w:sz w:val="28"/>
              </w:rPr>
              <w:t>服務形式之各細目加總</w:t>
            </w:r>
            <w:r>
              <w:rPr>
                <w:rFonts w:ascii="Times New Roman" w:hAnsi="Times New Roman"/>
                <w:sz w:val="28"/>
              </w:rPr>
              <w:t>=</w:t>
            </w:r>
            <w:r>
              <w:rPr>
                <w:rFonts w:ascii="Times New Roman" w:hAnsi="Times New Roman"/>
                <w:sz w:val="28"/>
              </w:rPr>
              <w:t>身分之各細目加總。</w:t>
            </w:r>
          </w:p>
          <w:p w:rsidR="008E2D3D" w:rsidRDefault="0030798D">
            <w:pPr>
              <w:spacing w:before="180" w:line="360" w:lineRule="exact"/>
              <w:ind w:left="526" w:hanging="526"/>
              <w:jc w:val="both"/>
              <w:rPr>
                <w:rFonts w:ascii="Times New Roman" w:hAnsi="Times New Roman"/>
                <w:sz w:val="28"/>
              </w:rPr>
            </w:pPr>
            <w:r>
              <w:rPr>
                <w:rFonts w:ascii="Times New Roman" w:hAnsi="Times New Roman"/>
                <w:sz w:val="28"/>
              </w:rPr>
              <w:t>六、須注意及預定改變之事項</w:t>
            </w:r>
            <w:r>
              <w:rPr>
                <w:rFonts w:ascii="Times New Roman" w:hAnsi="Times New Roman"/>
                <w:sz w:val="28"/>
              </w:rPr>
              <w:t>(</w:t>
            </w:r>
            <w:r>
              <w:rPr>
                <w:rFonts w:ascii="Times New Roman" w:hAnsi="Times New Roman"/>
                <w:sz w:val="28"/>
              </w:rPr>
              <w:t>說明預定修正之資料、定義、統計方法等及其修正原因</w:t>
            </w:r>
            <w:r>
              <w:rPr>
                <w:rFonts w:ascii="Times New Roman" w:hAnsi="Times New Roman"/>
                <w:sz w:val="28"/>
              </w:rPr>
              <w:t>)</w:t>
            </w:r>
            <w:r>
              <w:rPr>
                <w:rFonts w:ascii="Times New Roman" w:hAnsi="Times New Roman"/>
                <w:sz w:val="28"/>
              </w:rPr>
              <w:t>：無。</w:t>
            </w:r>
          </w:p>
          <w:p w:rsidR="008E2D3D" w:rsidRDefault="0030798D">
            <w:pPr>
              <w:spacing w:before="180" w:line="360" w:lineRule="exact"/>
              <w:jc w:val="both"/>
              <w:rPr>
                <w:rFonts w:ascii="Times New Roman" w:hAnsi="Times New Roman"/>
                <w:sz w:val="28"/>
              </w:rPr>
            </w:pPr>
            <w:r>
              <w:rPr>
                <w:rFonts w:ascii="Times New Roman" w:hAnsi="Times New Roman"/>
                <w:sz w:val="28"/>
              </w:rPr>
              <w:t>七、其他事項：無。</w:t>
            </w:r>
          </w:p>
          <w:p w:rsidR="008E2D3D" w:rsidRDefault="008E2D3D">
            <w:pPr>
              <w:spacing w:before="240" w:line="360" w:lineRule="exact"/>
              <w:ind w:left="600" w:hanging="600"/>
              <w:jc w:val="both"/>
              <w:rPr>
                <w:rFonts w:ascii="Times New Roman" w:hAnsi="Times New Roman"/>
              </w:rPr>
            </w:pPr>
          </w:p>
        </w:tc>
      </w:tr>
    </w:tbl>
    <w:p w:rsidR="008E2D3D" w:rsidRDefault="008E2D3D"/>
    <w:sectPr w:rsidR="008E2D3D">
      <w:pgSz w:w="11906" w:h="16838"/>
      <w:pgMar w:top="900" w:right="746" w:bottom="720" w:left="1800" w:header="720" w:footer="720" w:gutter="0"/>
      <w:cols w:space="720"/>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F9A" w:rsidRDefault="00367F9A">
      <w:r>
        <w:separator/>
      </w:r>
    </w:p>
  </w:endnote>
  <w:endnote w:type="continuationSeparator" w:id="0">
    <w:p w:rsidR="00367F9A" w:rsidRDefault="0036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F9A" w:rsidRDefault="00367F9A">
      <w:r>
        <w:rPr>
          <w:color w:val="000000"/>
        </w:rPr>
        <w:separator/>
      </w:r>
    </w:p>
  </w:footnote>
  <w:footnote w:type="continuationSeparator" w:id="0">
    <w:p w:rsidR="00367F9A" w:rsidRDefault="00367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6306C"/>
    <w:multiLevelType w:val="multilevel"/>
    <w:tmpl w:val="D4F2FF5A"/>
    <w:styleLink w:val="LFO2"/>
    <w:lvl w:ilvl="0">
      <w:start w:val="1"/>
      <w:numFmt w:val="taiwaneseCountingThousand"/>
      <w:pStyle w:val="a"/>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nsid w:val="3F893CAC"/>
    <w:multiLevelType w:val="multilevel"/>
    <w:tmpl w:val="A4EA29C6"/>
    <w:styleLink w:val="LFO1"/>
    <w:lvl w:ilvl="0">
      <w:start w:val="1"/>
      <w:numFmt w:val="taiwaneseCountingThousand"/>
      <w:pStyle w:val="1"/>
      <w:lvlText w:val="第%1章"/>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3D"/>
    <w:rsid w:val="0030798D"/>
    <w:rsid w:val="00367F9A"/>
    <w:rsid w:val="003A0433"/>
    <w:rsid w:val="008E2D3D"/>
    <w:rsid w:val="00D563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069186-208B-40BF-8EF5-AC38F37A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rFonts w:ascii="標楷體" w:eastAsia="標楷體" w:hAnsi="標楷體"/>
      <w:kern w:val="3"/>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pPr>
      <w:ind w:left="480"/>
    </w:pPr>
  </w:style>
  <w:style w:type="character" w:customStyle="1" w:styleId="a5">
    <w:name w:val="清單段落 字元"/>
    <w:rPr>
      <w:kern w:val="3"/>
      <w:sz w:val="24"/>
      <w:szCs w:val="22"/>
    </w:rPr>
  </w:style>
  <w:style w:type="paragraph" w:customStyle="1" w:styleId="1">
    <w:name w:val="1.章"/>
    <w:basedOn w:val="a4"/>
    <w:pPr>
      <w:numPr>
        <w:numId w:val="1"/>
      </w:numPr>
    </w:pPr>
    <w:rPr>
      <w:rFonts w:ascii="Times New Roman" w:hAnsi="Times New Roman"/>
      <w:sz w:val="32"/>
      <w:szCs w:val="32"/>
    </w:rPr>
  </w:style>
  <w:style w:type="character" w:customStyle="1" w:styleId="10">
    <w:name w:val="1.章 字元"/>
    <w:rPr>
      <w:rFonts w:ascii="Times New Roman" w:eastAsia="標楷體" w:hAnsi="Times New Roman"/>
      <w:kern w:val="3"/>
      <w:sz w:val="32"/>
      <w:szCs w:val="32"/>
    </w:rPr>
  </w:style>
  <w:style w:type="paragraph" w:customStyle="1" w:styleId="a">
    <w:name w:val="節"/>
    <w:basedOn w:val="a4"/>
    <w:pPr>
      <w:numPr>
        <w:numId w:val="2"/>
      </w:numPr>
    </w:pPr>
    <w:rPr>
      <w:rFonts w:ascii="Times New Roman" w:hAnsi="Times New Roman"/>
    </w:rPr>
  </w:style>
  <w:style w:type="character" w:customStyle="1" w:styleId="a6">
    <w:name w:val="節 字元"/>
    <w:rPr>
      <w:rFonts w:ascii="Times New Roman" w:eastAsia="標楷體" w:hAnsi="Times New Roman"/>
      <w:kern w:val="3"/>
      <w:sz w:val="24"/>
      <w:szCs w:val="22"/>
    </w:rPr>
  </w:style>
  <w:style w:type="paragraph" w:styleId="a7">
    <w:name w:val="header"/>
    <w:basedOn w:val="a0"/>
    <w:pPr>
      <w:tabs>
        <w:tab w:val="center" w:pos="4153"/>
        <w:tab w:val="right" w:pos="8306"/>
      </w:tabs>
      <w:snapToGrid w:val="0"/>
    </w:pPr>
    <w:rPr>
      <w:sz w:val="20"/>
      <w:szCs w:val="20"/>
    </w:rPr>
  </w:style>
  <w:style w:type="character" w:customStyle="1" w:styleId="a8">
    <w:name w:val="頁首 字元"/>
    <w:rPr>
      <w:rFonts w:ascii="標楷體" w:eastAsia="標楷體" w:hAnsi="標楷體"/>
      <w:kern w:val="3"/>
    </w:rPr>
  </w:style>
  <w:style w:type="paragraph" w:styleId="a9">
    <w:name w:val="footer"/>
    <w:basedOn w:val="a0"/>
    <w:pPr>
      <w:tabs>
        <w:tab w:val="center" w:pos="4153"/>
        <w:tab w:val="right" w:pos="8306"/>
      </w:tabs>
      <w:snapToGrid w:val="0"/>
    </w:pPr>
    <w:rPr>
      <w:sz w:val="20"/>
      <w:szCs w:val="20"/>
    </w:rPr>
  </w:style>
  <w:style w:type="character" w:customStyle="1" w:styleId="aa">
    <w:name w:val="頁尾 字元"/>
    <w:rPr>
      <w:rFonts w:ascii="標楷體" w:eastAsia="標楷體" w:hAnsi="標楷體"/>
      <w:kern w:val="3"/>
    </w:rPr>
  </w:style>
  <w:style w:type="paragraph" w:styleId="Web">
    <w:name w:val="Normal (Web)"/>
    <w:basedOn w:val="a0"/>
    <w:pPr>
      <w:widowControl/>
      <w:spacing w:before="100" w:after="100"/>
    </w:pPr>
    <w:rPr>
      <w:rFonts w:ascii="新細明體" w:eastAsia="新細明體" w:hAnsi="新細明體" w:cs="新細明體"/>
      <w:kern w:val="0"/>
      <w:szCs w:val="24"/>
    </w:rPr>
  </w:style>
  <w:style w:type="character" w:styleId="ab">
    <w:name w:val="Hyperlink"/>
    <w:rPr>
      <w:color w:val="0563C1"/>
      <w:u w:val="single"/>
    </w:rPr>
  </w:style>
  <w:style w:type="character" w:styleId="ac">
    <w:name w:val="FollowedHyperlink"/>
    <w:rPr>
      <w:color w:val="954F72"/>
      <w:u w:val="single"/>
    </w:rPr>
  </w:style>
  <w:style w:type="numbering" w:customStyle="1" w:styleId="LFO1">
    <w:name w:val="LFO1"/>
    <w:basedOn w:val="a3"/>
    <w:pPr>
      <w:numPr>
        <w:numId w:val="1"/>
      </w:numPr>
    </w:pPr>
  </w:style>
  <w:style w:type="numbering" w:customStyle="1" w:styleId="LFO2">
    <w:name w:val="LFO2"/>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958</Characters>
  <Application>Microsoft Office Word</Application>
  <DocSecurity>0</DocSecurity>
  <Lines>7</Lines>
  <Paragraphs>2</Paragraphs>
  <ScaleCrop>false</ScaleCrop>
  <Company>WORKGROUP</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dc:title>
  <dc:subject/>
  <dc:creator>Damita</dc:creator>
  <cp:lastModifiedBy>羅欣真</cp:lastModifiedBy>
  <cp:revision>2</cp:revision>
  <cp:lastPrinted>2014-12-01T05:14:00Z</cp:lastPrinted>
  <dcterms:created xsi:type="dcterms:W3CDTF">2022-12-28T01:41:00Z</dcterms:created>
  <dcterms:modified xsi:type="dcterms:W3CDTF">2022-12-28T01:41:00Z</dcterms:modified>
</cp:coreProperties>
</file>