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2" w:type="dxa"/>
        <w:tblInd w:w="-97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2"/>
      </w:tblGrid>
      <w:tr w:rsidR="003845B9" w:rsidTr="00FB327F">
        <w:trPr>
          <w:trHeight w:val="14730"/>
        </w:trPr>
        <w:tc>
          <w:tcPr>
            <w:tcW w:w="1006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45B9" w:rsidRDefault="006A7C3E">
            <w:pPr>
              <w:pStyle w:val="Standard"/>
              <w:spacing w:line="360" w:lineRule="exact"/>
              <w:jc w:val="center"/>
              <w:rPr>
                <w:b/>
                <w:bCs/>
                <w:spacing w:val="-4"/>
                <w:sz w:val="28"/>
              </w:rPr>
            </w:pPr>
            <w:bookmarkStart w:id="0" w:name="_GoBack"/>
            <w:bookmarkEnd w:id="0"/>
            <w:r>
              <w:rPr>
                <w:b/>
                <w:bCs/>
                <w:spacing w:val="-4"/>
                <w:sz w:val="28"/>
              </w:rPr>
              <w:t>統計資料背景說明</w:t>
            </w:r>
          </w:p>
          <w:p w:rsidR="003845B9" w:rsidRDefault="005D5CC8">
            <w:pPr>
              <w:pStyle w:val="Standard"/>
              <w:spacing w:line="360" w:lineRule="exact"/>
              <w:rPr>
                <w:sz w:val="28"/>
              </w:rPr>
            </w:pPr>
            <w:r>
              <w:rPr>
                <w:sz w:val="28"/>
              </w:rPr>
              <w:t>資料種類：</w:t>
            </w:r>
            <w:r>
              <w:rPr>
                <w:rFonts w:hint="eastAsia"/>
                <w:sz w:val="28"/>
              </w:rPr>
              <w:t>疾患</w:t>
            </w:r>
            <w:r w:rsidR="006A7C3E">
              <w:rPr>
                <w:sz w:val="28"/>
              </w:rPr>
              <w:t>統計</w:t>
            </w:r>
          </w:p>
          <w:p w:rsidR="003845B9" w:rsidRDefault="006A7C3E">
            <w:pPr>
              <w:pStyle w:val="Standard"/>
              <w:spacing w:line="360" w:lineRule="exact"/>
              <w:rPr>
                <w:sz w:val="28"/>
              </w:rPr>
            </w:pPr>
            <w:r>
              <w:rPr>
                <w:sz w:val="28"/>
              </w:rPr>
              <w:t>資料項目：</w:t>
            </w:r>
            <w:r w:rsidR="005D5CC8" w:rsidRPr="005D5CC8">
              <w:rPr>
                <w:rFonts w:hint="eastAsia"/>
                <w:sz w:val="28"/>
              </w:rPr>
              <w:t>桃園市癌症死亡人數及死亡率</w:t>
            </w:r>
          </w:p>
          <w:p w:rsidR="003845B9" w:rsidRDefault="006A7C3E">
            <w:pPr>
              <w:pStyle w:val="Standard"/>
              <w:spacing w:before="180" w:line="360" w:lineRule="exact"/>
              <w:jc w:val="both"/>
              <w:rPr>
                <w:sz w:val="28"/>
              </w:rPr>
            </w:pPr>
            <w:r>
              <w:rPr>
                <w:sz w:val="28"/>
              </w:rPr>
              <w:t>一、發布及編製機關單位</w:t>
            </w:r>
          </w:p>
          <w:p w:rsidR="003845B9" w:rsidRDefault="006A7C3E">
            <w:pPr>
              <w:pStyle w:val="Standard"/>
              <w:spacing w:line="360" w:lineRule="exact"/>
              <w:ind w:left="720" w:hanging="426"/>
              <w:jc w:val="both"/>
              <w:rPr>
                <w:spacing w:val="-4"/>
                <w:sz w:val="28"/>
              </w:rPr>
            </w:pPr>
            <w:r>
              <w:rPr>
                <w:spacing w:val="-4"/>
                <w:sz w:val="28"/>
              </w:rPr>
              <w:t>＊發布機關、單位：桃園市政府衛生局會計室</w:t>
            </w:r>
          </w:p>
          <w:p w:rsidR="003845B9" w:rsidRDefault="005D5CC8">
            <w:pPr>
              <w:pStyle w:val="Standard"/>
              <w:spacing w:line="360" w:lineRule="exact"/>
              <w:ind w:left="720" w:hanging="426"/>
              <w:jc w:val="both"/>
              <w:rPr>
                <w:sz w:val="28"/>
              </w:rPr>
            </w:pPr>
            <w:r>
              <w:rPr>
                <w:sz w:val="28"/>
              </w:rPr>
              <w:t>＊編製單位：桃園市政府衛生局</w:t>
            </w:r>
            <w:r>
              <w:rPr>
                <w:rFonts w:hint="eastAsia"/>
                <w:sz w:val="28"/>
              </w:rPr>
              <w:t>健康促進</w:t>
            </w:r>
            <w:r w:rsidR="006A7C3E">
              <w:rPr>
                <w:sz w:val="28"/>
              </w:rPr>
              <w:t>科</w:t>
            </w:r>
          </w:p>
          <w:p w:rsidR="003845B9" w:rsidRDefault="006A7C3E">
            <w:pPr>
              <w:pStyle w:val="Standard"/>
              <w:spacing w:line="360" w:lineRule="exact"/>
              <w:ind w:left="720" w:hanging="426"/>
              <w:jc w:val="both"/>
              <w:rPr>
                <w:sz w:val="28"/>
              </w:rPr>
            </w:pPr>
            <w:r>
              <w:rPr>
                <w:sz w:val="28"/>
              </w:rPr>
              <w:t>＊聯絡電話：(03)334-0935分機2903</w:t>
            </w:r>
          </w:p>
          <w:p w:rsidR="003845B9" w:rsidRDefault="006A7C3E">
            <w:pPr>
              <w:pStyle w:val="Standard"/>
              <w:spacing w:line="360" w:lineRule="exact"/>
              <w:ind w:left="720" w:hanging="426"/>
              <w:jc w:val="both"/>
              <w:rPr>
                <w:sz w:val="28"/>
              </w:rPr>
            </w:pPr>
            <w:r>
              <w:rPr>
                <w:sz w:val="28"/>
              </w:rPr>
              <w:t>＊傳真：(03)336-4254</w:t>
            </w:r>
          </w:p>
          <w:p w:rsidR="003845B9" w:rsidRDefault="006A7C3E">
            <w:pPr>
              <w:pStyle w:val="Standard"/>
              <w:spacing w:line="360" w:lineRule="exact"/>
              <w:ind w:left="720" w:hanging="426"/>
              <w:jc w:val="both"/>
            </w:pPr>
            <w:r>
              <w:rPr>
                <w:sz w:val="28"/>
              </w:rPr>
              <w:t>＊電子信箱：100</w:t>
            </w:r>
            <w:r w:rsidR="00D877D9">
              <w:rPr>
                <w:rFonts w:hint="eastAsia"/>
                <w:sz w:val="28"/>
              </w:rPr>
              <w:t>62619</w:t>
            </w:r>
            <w:r>
              <w:rPr>
                <w:sz w:val="28"/>
              </w:rPr>
              <w:t>@mail.tycg.gov.tw</w:t>
            </w:r>
          </w:p>
          <w:p w:rsidR="003845B9" w:rsidRDefault="006A7C3E">
            <w:pPr>
              <w:pStyle w:val="Standard"/>
              <w:spacing w:before="180" w:line="360" w:lineRule="exact"/>
              <w:jc w:val="both"/>
              <w:rPr>
                <w:sz w:val="28"/>
              </w:rPr>
            </w:pPr>
            <w:r>
              <w:rPr>
                <w:sz w:val="28"/>
              </w:rPr>
              <w:t>二、發布形式</w:t>
            </w:r>
          </w:p>
          <w:p w:rsidR="003845B9" w:rsidRDefault="006A7C3E">
            <w:pPr>
              <w:pStyle w:val="Standard"/>
              <w:spacing w:line="360" w:lineRule="exact"/>
              <w:ind w:left="294"/>
              <w:jc w:val="both"/>
            </w:pPr>
            <w:r>
              <w:rPr>
                <w:spacing w:val="-4"/>
                <w:sz w:val="28"/>
              </w:rPr>
              <w:t>＊</w:t>
            </w:r>
            <w:r>
              <w:rPr>
                <w:sz w:val="28"/>
              </w:rPr>
              <w:t>口頭：</w:t>
            </w:r>
          </w:p>
          <w:p w:rsidR="003845B9" w:rsidRDefault="006A7C3E">
            <w:pPr>
              <w:pStyle w:val="Standard"/>
              <w:spacing w:line="360" w:lineRule="exact"/>
              <w:ind w:firstLine="568"/>
              <w:jc w:val="both"/>
            </w:pPr>
            <w:r>
              <w:rPr>
                <w:sz w:val="28"/>
              </w:rPr>
              <w:t>（ ）記者會或說明會</w:t>
            </w:r>
          </w:p>
          <w:p w:rsidR="003845B9" w:rsidRDefault="006A7C3E">
            <w:pPr>
              <w:pStyle w:val="Standard"/>
              <w:spacing w:line="360" w:lineRule="exact"/>
              <w:ind w:left="294"/>
              <w:jc w:val="both"/>
            </w:pPr>
            <w:r>
              <w:rPr>
                <w:spacing w:val="-4"/>
                <w:sz w:val="28"/>
              </w:rPr>
              <w:t>＊</w:t>
            </w:r>
            <w:r>
              <w:rPr>
                <w:sz w:val="28"/>
              </w:rPr>
              <w:t>書面：</w:t>
            </w:r>
          </w:p>
          <w:p w:rsidR="003845B9" w:rsidRDefault="006A7C3E">
            <w:pPr>
              <w:pStyle w:val="Standard"/>
              <w:spacing w:line="360" w:lineRule="exact"/>
              <w:ind w:left="294" w:firstLine="232"/>
              <w:jc w:val="both"/>
            </w:pPr>
            <w:r>
              <w:rPr>
                <w:sz w:val="28"/>
              </w:rPr>
              <w:t>（ ）新聞稿   （</w:t>
            </w:r>
            <w:r>
              <w:rPr>
                <w:rFonts w:cs="Symbol"/>
                <w:b/>
                <w:sz w:val="28"/>
                <w:szCs w:val="28"/>
                <w:shd w:val="clear" w:color="auto" w:fill="FFFFFF"/>
              </w:rPr>
              <w:t></w:t>
            </w:r>
            <w:r>
              <w:rPr>
                <w:sz w:val="28"/>
              </w:rPr>
              <w:t>）報表   （ ）書刊，刊名：</w:t>
            </w:r>
          </w:p>
          <w:p w:rsidR="003845B9" w:rsidRDefault="006A7C3E">
            <w:pPr>
              <w:pStyle w:val="Standard"/>
              <w:spacing w:line="360" w:lineRule="exact"/>
              <w:ind w:left="294"/>
              <w:jc w:val="both"/>
              <w:rPr>
                <w:sz w:val="28"/>
              </w:rPr>
            </w:pPr>
            <w:r>
              <w:rPr>
                <w:sz w:val="28"/>
              </w:rPr>
              <w:t>＊電子媒體：</w:t>
            </w:r>
          </w:p>
          <w:p w:rsidR="003845B9" w:rsidRDefault="006A7C3E">
            <w:pPr>
              <w:pStyle w:val="Standard"/>
              <w:spacing w:line="360" w:lineRule="exact"/>
              <w:ind w:left="1880" w:hanging="1400"/>
            </w:pPr>
            <w:r>
              <w:rPr>
                <w:sz w:val="28"/>
              </w:rPr>
              <w:t>（</w:t>
            </w:r>
            <w:r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sz w:val="28"/>
              </w:rPr>
              <w:t>）線上書刊及資料庫，</w:t>
            </w:r>
          </w:p>
          <w:p w:rsidR="003845B9" w:rsidRDefault="006A7C3E">
            <w:pPr>
              <w:pStyle w:val="Standard"/>
              <w:spacing w:line="360" w:lineRule="exact"/>
              <w:ind w:left="1879" w:hanging="655"/>
              <w:rPr>
                <w:sz w:val="28"/>
              </w:rPr>
            </w:pPr>
            <w:r>
              <w:rPr>
                <w:sz w:val="28"/>
              </w:rPr>
              <w:t>網址：</w:t>
            </w:r>
          </w:p>
          <w:p w:rsidR="003845B9" w:rsidRDefault="006A7C3E">
            <w:pPr>
              <w:pStyle w:val="Standard"/>
              <w:spacing w:line="360" w:lineRule="exact"/>
              <w:ind w:right="-328" w:firstLine="560"/>
              <w:jc w:val="both"/>
            </w:pPr>
            <w:r>
              <w:rPr>
                <w:sz w:val="28"/>
              </w:rPr>
              <w:t>（ ）磁片   （ ）光碟片   （</w:t>
            </w:r>
            <w:r>
              <w:rPr>
                <w:rFonts w:ascii="Wingdings" w:hAnsi="Wingdings"/>
                <w:kern w:val="0"/>
              </w:rPr>
              <w:t></w:t>
            </w:r>
            <w:r>
              <w:rPr>
                <w:sz w:val="28"/>
              </w:rPr>
              <w:t>）其他</w:t>
            </w:r>
          </w:p>
          <w:p w:rsidR="003845B9" w:rsidRDefault="006A7C3E">
            <w:pPr>
              <w:ind w:firstLine="475"/>
            </w:pPr>
            <w:r>
              <w:t>Open Document File (odf)</w:t>
            </w:r>
            <w:r>
              <w:rPr>
                <w:rFonts w:ascii="標楷體" w:eastAsia="標楷體" w:hAnsi="標楷體"/>
              </w:rPr>
              <w:t>、</w:t>
            </w:r>
            <w:r>
              <w:t xml:space="preserve">Portable Document Format (pdf) </w:t>
            </w:r>
            <w:r>
              <w:rPr>
                <w:rFonts w:ascii="標楷體" w:eastAsia="標楷體" w:hAnsi="標楷體"/>
              </w:rPr>
              <w:t>或</w:t>
            </w:r>
            <w:r>
              <w:t>Excel</w:t>
            </w:r>
            <w:r>
              <w:rPr>
                <w:rFonts w:ascii="標楷體" w:eastAsia="標楷體" w:hAnsi="標楷體"/>
              </w:rPr>
              <w:t>檔案。</w:t>
            </w:r>
          </w:p>
          <w:p w:rsidR="003845B9" w:rsidRDefault="006A7C3E">
            <w:pPr>
              <w:pStyle w:val="Standard"/>
              <w:spacing w:before="180" w:line="360" w:lineRule="exact"/>
              <w:jc w:val="both"/>
              <w:rPr>
                <w:sz w:val="28"/>
              </w:rPr>
            </w:pPr>
            <w:r>
              <w:rPr>
                <w:sz w:val="28"/>
              </w:rPr>
              <w:t>三、資料範圍、週期及時效</w:t>
            </w:r>
          </w:p>
          <w:p w:rsidR="003845B9" w:rsidRDefault="006A7C3E" w:rsidP="00BE648B">
            <w:pPr>
              <w:pStyle w:val="Standard"/>
              <w:tabs>
                <w:tab w:val="left" w:pos="6576"/>
              </w:tabs>
              <w:spacing w:line="360" w:lineRule="exact"/>
              <w:ind w:left="3390" w:hanging="3150"/>
              <w:jc w:val="both"/>
              <w:rPr>
                <w:sz w:val="28"/>
              </w:rPr>
            </w:pPr>
            <w:r>
              <w:rPr>
                <w:sz w:val="28"/>
              </w:rPr>
              <w:t>＊統計地區範圍及對象：</w:t>
            </w:r>
            <w:r w:rsidR="005D5CC8">
              <w:rPr>
                <w:rFonts w:hint="eastAsia"/>
                <w:sz w:val="28"/>
              </w:rPr>
              <w:t>凡設籍桃園</w:t>
            </w:r>
            <w:r w:rsidR="005D5CC8" w:rsidRPr="005D5CC8">
              <w:rPr>
                <w:rFonts w:hint="eastAsia"/>
                <w:sz w:val="28"/>
              </w:rPr>
              <w:t>市市民因癌症死亡人口均為統計範圍及對象。</w:t>
            </w:r>
          </w:p>
          <w:p w:rsidR="003845B9" w:rsidRDefault="006A7C3E">
            <w:pPr>
              <w:pStyle w:val="Standard"/>
              <w:spacing w:line="360" w:lineRule="exact"/>
              <w:ind w:left="2500" w:hanging="2260"/>
              <w:jc w:val="both"/>
              <w:rPr>
                <w:sz w:val="28"/>
              </w:rPr>
            </w:pPr>
            <w:r>
              <w:rPr>
                <w:sz w:val="28"/>
              </w:rPr>
              <w:t>＊統計標準時間：</w:t>
            </w:r>
            <w:r w:rsidR="005D5CC8" w:rsidRPr="005D5CC8">
              <w:rPr>
                <w:rFonts w:hint="eastAsia"/>
                <w:sz w:val="28"/>
              </w:rPr>
              <w:t>以每年1月1日至12月底之事實為準。</w:t>
            </w:r>
          </w:p>
          <w:p w:rsidR="003845B9" w:rsidRDefault="006A7C3E">
            <w:pPr>
              <w:pStyle w:val="Standard"/>
              <w:spacing w:line="360" w:lineRule="exact"/>
              <w:ind w:left="240"/>
              <w:jc w:val="both"/>
              <w:rPr>
                <w:sz w:val="28"/>
              </w:rPr>
            </w:pPr>
            <w:r>
              <w:rPr>
                <w:sz w:val="28"/>
              </w:rPr>
              <w:t>＊統計項目定義：</w:t>
            </w:r>
          </w:p>
          <w:p w:rsidR="003845B9" w:rsidRPr="005D5CC8" w:rsidRDefault="005D5CC8" w:rsidP="00FB327F">
            <w:pPr>
              <w:pStyle w:val="Standard"/>
              <w:numPr>
                <w:ilvl w:val="0"/>
                <w:numId w:val="6"/>
              </w:numPr>
              <w:spacing w:line="360" w:lineRule="exact"/>
              <w:ind w:left="961" w:hanging="660"/>
              <w:rPr>
                <w:sz w:val="28"/>
                <w:szCs w:val="28"/>
              </w:rPr>
            </w:pPr>
            <w:r w:rsidRPr="005D5CC8">
              <w:rPr>
                <w:rFonts w:hint="eastAsia"/>
                <w:sz w:val="28"/>
                <w:szCs w:val="28"/>
              </w:rPr>
              <w:t>死亡原因：依據國際疾病分類碼第十版(ICD-10)為死亡原因分類，並依粗死亡率之多寡排序，列出主要死亡原因。</w:t>
            </w:r>
          </w:p>
          <w:p w:rsidR="00FB327F" w:rsidRDefault="005D5CC8" w:rsidP="00FB327F">
            <w:pPr>
              <w:pStyle w:val="Standard"/>
              <w:numPr>
                <w:ilvl w:val="0"/>
                <w:numId w:val="6"/>
              </w:numPr>
              <w:spacing w:line="360" w:lineRule="exact"/>
              <w:ind w:left="601" w:hanging="270"/>
              <w:rPr>
                <w:sz w:val="28"/>
                <w:szCs w:val="28"/>
              </w:rPr>
            </w:pPr>
            <w:r w:rsidRPr="005D5CC8">
              <w:rPr>
                <w:rFonts w:hint="eastAsia"/>
                <w:sz w:val="28"/>
                <w:szCs w:val="28"/>
              </w:rPr>
              <w:t>粗死亡率：(死亡人數/年中人口數)×100,000。</w:t>
            </w:r>
          </w:p>
          <w:p w:rsidR="005D5CC8" w:rsidRPr="00FB327F" w:rsidRDefault="005D5CC8" w:rsidP="00FB327F">
            <w:pPr>
              <w:pStyle w:val="Standard"/>
              <w:numPr>
                <w:ilvl w:val="0"/>
                <w:numId w:val="6"/>
              </w:numPr>
              <w:spacing w:line="360" w:lineRule="exact"/>
              <w:ind w:left="961" w:rightChars="-85" w:right="-204" w:hanging="630"/>
              <w:rPr>
                <w:sz w:val="28"/>
                <w:szCs w:val="28"/>
              </w:rPr>
            </w:pPr>
            <w:r w:rsidRPr="00FB327F">
              <w:rPr>
                <w:rFonts w:hint="eastAsia"/>
                <w:sz w:val="28"/>
                <w:szCs w:val="28"/>
              </w:rPr>
              <w:t>標準化死亡率：標準化死亡率是將兩國或兩地不同性別、年齡、城鄉、所得、職業、婚姻、種族等項組合，化成為同一的基礎，用以剔除其人口在組合上之差異，俾可受到純正而客觀的比較。此處所用的標準化死亡率是指去除年齡組成影響、以2000年WHO世界標準人口為基準的死亡率。</w:t>
            </w:r>
          </w:p>
          <w:p w:rsidR="003845B9" w:rsidRDefault="006A7C3E">
            <w:pPr>
              <w:pStyle w:val="Standard"/>
              <w:spacing w:line="360" w:lineRule="exact"/>
              <w:ind w:firstLine="280"/>
              <w:jc w:val="both"/>
              <w:rPr>
                <w:sz w:val="28"/>
              </w:rPr>
            </w:pPr>
            <w:r>
              <w:rPr>
                <w:sz w:val="28"/>
              </w:rPr>
              <w:t>＊統計單位：</w:t>
            </w:r>
            <w:r w:rsidR="005D5CC8" w:rsidRPr="005D5CC8">
              <w:rPr>
                <w:rFonts w:hint="eastAsia"/>
                <w:sz w:val="28"/>
              </w:rPr>
              <w:t>人、人/十萬人、%</w:t>
            </w:r>
            <w:r>
              <w:rPr>
                <w:sz w:val="28"/>
              </w:rPr>
              <w:t>。</w:t>
            </w:r>
          </w:p>
          <w:p w:rsidR="003845B9" w:rsidRDefault="006A7C3E">
            <w:pPr>
              <w:pStyle w:val="Standard"/>
              <w:spacing w:line="360" w:lineRule="exact"/>
              <w:ind w:left="532" w:hanging="280"/>
              <w:jc w:val="both"/>
              <w:rPr>
                <w:sz w:val="28"/>
              </w:rPr>
            </w:pPr>
            <w:r>
              <w:rPr>
                <w:sz w:val="28"/>
              </w:rPr>
              <w:t>＊統計分類：</w:t>
            </w:r>
          </w:p>
          <w:p w:rsidR="003845B9" w:rsidRDefault="005D5CC8" w:rsidP="00D50DF4">
            <w:pPr>
              <w:pStyle w:val="Standard"/>
              <w:numPr>
                <w:ilvl w:val="0"/>
                <w:numId w:val="8"/>
              </w:numPr>
              <w:spacing w:line="360" w:lineRule="exact"/>
              <w:ind w:left="780" w:hanging="450"/>
              <w:jc w:val="both"/>
              <w:rPr>
                <w:sz w:val="28"/>
                <w:szCs w:val="28"/>
              </w:rPr>
            </w:pPr>
            <w:r w:rsidRPr="005D5CC8">
              <w:rPr>
                <w:rFonts w:hint="eastAsia"/>
                <w:sz w:val="28"/>
                <w:szCs w:val="28"/>
              </w:rPr>
              <w:t>縱項目依性別分</w:t>
            </w:r>
            <w:r w:rsidR="006A7C3E">
              <w:rPr>
                <w:sz w:val="28"/>
                <w:szCs w:val="28"/>
              </w:rPr>
              <w:t>。</w:t>
            </w:r>
          </w:p>
          <w:p w:rsidR="003845B9" w:rsidRPr="005D5CC8" w:rsidRDefault="005D5CC8" w:rsidP="00D50DF4">
            <w:pPr>
              <w:pStyle w:val="Standard"/>
              <w:numPr>
                <w:ilvl w:val="0"/>
                <w:numId w:val="8"/>
              </w:numPr>
              <w:spacing w:line="360" w:lineRule="exact"/>
              <w:ind w:left="960" w:hanging="630"/>
              <w:jc w:val="both"/>
              <w:rPr>
                <w:sz w:val="28"/>
                <w:szCs w:val="28"/>
              </w:rPr>
            </w:pPr>
            <w:r w:rsidRPr="005D5CC8">
              <w:rPr>
                <w:rFonts w:hint="eastAsia"/>
                <w:sz w:val="28"/>
                <w:szCs w:val="28"/>
              </w:rPr>
              <w:t>橫項目依順位分。</w:t>
            </w:r>
          </w:p>
          <w:p w:rsidR="003845B9" w:rsidRDefault="006A7C3E">
            <w:pPr>
              <w:pStyle w:val="Standard"/>
              <w:spacing w:line="360" w:lineRule="exact"/>
              <w:ind w:firstLine="280"/>
              <w:jc w:val="both"/>
            </w:pPr>
            <w:r>
              <w:rPr>
                <w:sz w:val="28"/>
              </w:rPr>
              <w:t>＊發布週期</w:t>
            </w:r>
            <w:r>
              <w:rPr>
                <w:sz w:val="28"/>
                <w:szCs w:val="28"/>
              </w:rPr>
              <w:t>(</w:t>
            </w:r>
            <w:r>
              <w:rPr>
                <w:sz w:val="28"/>
              </w:rPr>
              <w:t>指資料編製或產生之頻率，如月、季、年等)</w:t>
            </w:r>
            <w:r w:rsidR="005D5CC8">
              <w:rPr>
                <w:sz w:val="28"/>
              </w:rPr>
              <w:t>：</w:t>
            </w:r>
            <w:r>
              <w:rPr>
                <w:sz w:val="28"/>
              </w:rPr>
              <w:t>年。</w:t>
            </w:r>
          </w:p>
          <w:p w:rsidR="003845B9" w:rsidRDefault="006A7C3E">
            <w:pPr>
              <w:pStyle w:val="Standard"/>
              <w:spacing w:line="360" w:lineRule="exact"/>
              <w:ind w:left="6912" w:hanging="6634"/>
              <w:jc w:val="both"/>
            </w:pPr>
            <w:r>
              <w:rPr>
                <w:sz w:val="28"/>
              </w:rPr>
              <w:t>＊時效</w:t>
            </w:r>
            <w:r>
              <w:rPr>
                <w:sz w:val="28"/>
                <w:szCs w:val="28"/>
              </w:rPr>
              <w:t>(</w:t>
            </w:r>
            <w:r>
              <w:rPr>
                <w:sz w:val="28"/>
              </w:rPr>
              <w:t>指統計標準時間至資料發布時間之間隔時間)</w:t>
            </w:r>
            <w:r w:rsidR="005D5CC8">
              <w:rPr>
                <w:sz w:val="28"/>
              </w:rPr>
              <w:t>：</w:t>
            </w:r>
            <w:r w:rsidR="005D5CC8">
              <w:rPr>
                <w:rFonts w:hint="eastAsia"/>
                <w:sz w:val="28"/>
              </w:rPr>
              <w:t>7</w:t>
            </w:r>
            <w:r>
              <w:rPr>
                <w:sz w:val="28"/>
              </w:rPr>
              <w:t>個月又5日。</w:t>
            </w:r>
          </w:p>
          <w:p w:rsidR="003845B9" w:rsidRDefault="006A7C3E">
            <w:pPr>
              <w:pStyle w:val="Standard"/>
              <w:spacing w:line="360" w:lineRule="exact"/>
              <w:ind w:left="520" w:hanging="280"/>
              <w:jc w:val="both"/>
              <w:rPr>
                <w:sz w:val="28"/>
              </w:rPr>
            </w:pPr>
            <w:r>
              <w:rPr>
                <w:sz w:val="28"/>
              </w:rPr>
              <w:t>＊資料變革：無。</w:t>
            </w:r>
          </w:p>
          <w:p w:rsidR="005D5CC8" w:rsidRDefault="005D5CC8">
            <w:pPr>
              <w:pStyle w:val="Standard"/>
              <w:spacing w:line="360" w:lineRule="exact"/>
              <w:ind w:left="520" w:hanging="280"/>
              <w:jc w:val="both"/>
              <w:rPr>
                <w:sz w:val="28"/>
              </w:rPr>
            </w:pPr>
          </w:p>
          <w:p w:rsidR="00FB327F" w:rsidRDefault="00FB327F">
            <w:pPr>
              <w:pStyle w:val="Standard"/>
              <w:spacing w:line="360" w:lineRule="exact"/>
              <w:ind w:left="520" w:hanging="280"/>
              <w:jc w:val="both"/>
              <w:rPr>
                <w:sz w:val="28"/>
              </w:rPr>
            </w:pPr>
          </w:p>
          <w:p w:rsidR="003845B9" w:rsidRDefault="006A7C3E">
            <w:pPr>
              <w:pStyle w:val="Standard"/>
              <w:spacing w:before="180" w:line="360" w:lineRule="exact"/>
              <w:jc w:val="both"/>
              <w:rPr>
                <w:sz w:val="28"/>
              </w:rPr>
            </w:pPr>
            <w:r>
              <w:rPr>
                <w:sz w:val="28"/>
              </w:rPr>
              <w:lastRenderedPageBreak/>
              <w:t>四、公開資料發布訊息</w:t>
            </w:r>
          </w:p>
          <w:p w:rsidR="003845B9" w:rsidRDefault="005D5CC8">
            <w:pPr>
              <w:pStyle w:val="Standard"/>
              <w:spacing w:line="360" w:lineRule="exact"/>
              <w:ind w:left="520" w:hanging="280"/>
              <w:jc w:val="both"/>
            </w:pPr>
            <w:r>
              <w:rPr>
                <w:sz w:val="28"/>
              </w:rPr>
              <w:t>＊預告發布日期（含預告方式及週期）：</w:t>
            </w:r>
            <w:r w:rsidR="006A7C3E">
              <w:rPr>
                <w:sz w:val="28"/>
              </w:rPr>
              <w:t>次年</w:t>
            </w:r>
            <w:r>
              <w:rPr>
                <w:rFonts w:hint="eastAsia"/>
                <w:sz w:val="28"/>
              </w:rPr>
              <w:t>8</w:t>
            </w:r>
            <w:r w:rsidR="006A7C3E">
              <w:rPr>
                <w:sz w:val="28"/>
              </w:rPr>
              <w:t>月5日(遇假日順延)以報表、網際網路發布。</w:t>
            </w:r>
          </w:p>
          <w:p w:rsidR="003845B9" w:rsidRDefault="006A7C3E">
            <w:pPr>
              <w:pStyle w:val="Standard"/>
              <w:spacing w:line="360" w:lineRule="exact"/>
              <w:ind w:left="520" w:hanging="280"/>
              <w:jc w:val="both"/>
            </w:pPr>
            <w:r>
              <w:rPr>
                <w:sz w:val="28"/>
              </w:rPr>
              <w:t>＊同步發送單位</w:t>
            </w:r>
            <w:r>
              <w:rPr>
                <w:sz w:val="28"/>
                <w:szCs w:val="28"/>
              </w:rPr>
              <w:t>(</w:t>
            </w:r>
            <w:r>
              <w:rPr>
                <w:sz w:val="28"/>
              </w:rPr>
              <w:t>說明資料發布時同步發送之單位或可同步查得該資料之網址)：桃園市政府主計處。</w:t>
            </w:r>
          </w:p>
          <w:p w:rsidR="003845B9" w:rsidRDefault="006A7C3E">
            <w:pPr>
              <w:pStyle w:val="Standard"/>
              <w:spacing w:before="180" w:line="360" w:lineRule="exact"/>
              <w:jc w:val="both"/>
              <w:rPr>
                <w:sz w:val="28"/>
              </w:rPr>
            </w:pPr>
            <w:r>
              <w:rPr>
                <w:sz w:val="28"/>
              </w:rPr>
              <w:t>五、資料品質</w:t>
            </w:r>
          </w:p>
          <w:p w:rsidR="003845B9" w:rsidRDefault="006A7C3E">
            <w:pPr>
              <w:pStyle w:val="Standard"/>
              <w:spacing w:line="360" w:lineRule="exact"/>
              <w:ind w:left="520" w:hanging="280"/>
              <w:jc w:val="both"/>
              <w:rPr>
                <w:sz w:val="28"/>
              </w:rPr>
            </w:pPr>
            <w:r>
              <w:rPr>
                <w:sz w:val="28"/>
              </w:rPr>
              <w:t>＊統計指標編製方法與資料來源說明：</w:t>
            </w:r>
            <w:r w:rsidR="005D5CC8">
              <w:rPr>
                <w:rFonts w:hint="eastAsia"/>
                <w:sz w:val="28"/>
              </w:rPr>
              <w:t>桃園市政府衛生局健康促進科依衛生福利部之桃園</w:t>
            </w:r>
            <w:r w:rsidR="005D5CC8" w:rsidRPr="005D5CC8">
              <w:rPr>
                <w:rFonts w:hint="eastAsia"/>
                <w:sz w:val="28"/>
              </w:rPr>
              <w:t>市市民死因資料彙編。</w:t>
            </w:r>
          </w:p>
          <w:p w:rsidR="00706E69" w:rsidRDefault="006A7C3E" w:rsidP="00232E8C">
            <w:pPr>
              <w:pStyle w:val="Standard"/>
              <w:spacing w:line="360" w:lineRule="exact"/>
              <w:ind w:left="520" w:hanging="280"/>
              <w:jc w:val="both"/>
              <w:rPr>
                <w:sz w:val="28"/>
              </w:rPr>
            </w:pPr>
            <w:r>
              <w:rPr>
                <w:sz w:val="28"/>
              </w:rPr>
              <w:t>＊統計資料交叉查核及確保資料合理性之機制（說明各項資料之相互關係及不同資料來源之相關統計差異性）：</w:t>
            </w:r>
          </w:p>
          <w:p w:rsidR="00706E69" w:rsidRDefault="00706E69" w:rsidP="00FB327F">
            <w:pPr>
              <w:pStyle w:val="Standard"/>
              <w:numPr>
                <w:ilvl w:val="0"/>
                <w:numId w:val="10"/>
              </w:numPr>
              <w:spacing w:line="360" w:lineRule="exact"/>
              <w:ind w:hanging="389"/>
              <w:jc w:val="both"/>
              <w:rPr>
                <w:sz w:val="28"/>
              </w:rPr>
            </w:pPr>
            <w:r>
              <w:rPr>
                <w:rFonts w:hint="eastAsia"/>
                <w:sz w:val="28"/>
              </w:rPr>
              <w:t>所有癌症死亡原因死亡人數=第1</w:t>
            </w:r>
            <w:r w:rsidR="00232E8C">
              <w:rPr>
                <w:rFonts w:hint="eastAsia"/>
                <w:sz w:val="28"/>
              </w:rPr>
              <w:t>至</w:t>
            </w:r>
            <w:r>
              <w:rPr>
                <w:rFonts w:hint="eastAsia"/>
                <w:sz w:val="28"/>
              </w:rPr>
              <w:t>10順位死亡人數+其他死亡人數。</w:t>
            </w:r>
          </w:p>
          <w:p w:rsidR="00706E69" w:rsidRPr="00706E69" w:rsidRDefault="00706E69" w:rsidP="00FB327F">
            <w:pPr>
              <w:pStyle w:val="Standard"/>
              <w:numPr>
                <w:ilvl w:val="0"/>
                <w:numId w:val="10"/>
              </w:numPr>
              <w:spacing w:line="360" w:lineRule="exact"/>
              <w:ind w:left="961" w:hanging="630"/>
              <w:jc w:val="both"/>
              <w:rPr>
                <w:sz w:val="28"/>
              </w:rPr>
            </w:pPr>
            <w:r>
              <w:rPr>
                <w:rFonts w:hint="eastAsia"/>
                <w:sz w:val="28"/>
              </w:rPr>
              <w:t>所有癌症死亡原因死亡人數結構比=第1至10順位死亡人數結構比+其他死亡人數結構比。</w:t>
            </w:r>
          </w:p>
          <w:p w:rsidR="003845B9" w:rsidRDefault="006A7C3E">
            <w:pPr>
              <w:pStyle w:val="Standard"/>
              <w:spacing w:before="180" w:line="360" w:lineRule="exact"/>
              <w:ind w:left="560" w:hanging="560"/>
              <w:jc w:val="both"/>
              <w:rPr>
                <w:sz w:val="28"/>
              </w:rPr>
            </w:pPr>
            <w:r>
              <w:rPr>
                <w:sz w:val="28"/>
              </w:rPr>
              <w:t>六、須注意及預定改變之事項(說明預定修正之資料、定義、統計方法等及其修正原因)：無。</w:t>
            </w:r>
          </w:p>
          <w:p w:rsidR="003845B9" w:rsidRDefault="006A7C3E">
            <w:pPr>
              <w:pStyle w:val="Standard"/>
              <w:spacing w:before="180" w:line="360" w:lineRule="exact"/>
              <w:jc w:val="both"/>
              <w:rPr>
                <w:sz w:val="28"/>
              </w:rPr>
            </w:pPr>
            <w:r>
              <w:rPr>
                <w:sz w:val="28"/>
              </w:rPr>
              <w:t>七、其他事項：無。</w:t>
            </w:r>
          </w:p>
        </w:tc>
      </w:tr>
    </w:tbl>
    <w:p w:rsidR="003845B9" w:rsidRDefault="003845B9">
      <w:pPr>
        <w:pStyle w:val="Standard"/>
        <w:rPr>
          <w:rFonts w:eastAsia="Symbol"/>
        </w:rPr>
      </w:pPr>
    </w:p>
    <w:sectPr w:rsidR="003845B9">
      <w:pgSz w:w="11906" w:h="16838"/>
      <w:pgMar w:top="900" w:right="746" w:bottom="720" w:left="1800" w:header="720" w:footer="720" w:gutter="0"/>
      <w:cols w:space="720"/>
      <w:docGrid w:type="lines" w:linePitch="36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09C8" w:rsidRDefault="00C409C8">
      <w:r>
        <w:separator/>
      </w:r>
    </w:p>
  </w:endnote>
  <w:endnote w:type="continuationSeparator" w:id="0">
    <w:p w:rsidR="00C409C8" w:rsidRDefault="00C4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altName w:val="Liberation Mono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09C8" w:rsidRDefault="00C409C8">
      <w:r>
        <w:rPr>
          <w:color w:val="000000"/>
        </w:rPr>
        <w:separator/>
      </w:r>
    </w:p>
  </w:footnote>
  <w:footnote w:type="continuationSeparator" w:id="0">
    <w:p w:rsidR="00C409C8" w:rsidRDefault="00C40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6E1EFF"/>
    <w:multiLevelType w:val="multilevel"/>
    <w:tmpl w:val="97DC63C8"/>
    <w:styleLink w:val="WW8Num5"/>
    <w:lvl w:ilvl="0">
      <w:start w:val="1"/>
      <w:numFmt w:val="japaneseCounting"/>
      <w:pStyle w:val="a"/>
      <w:lvlText w:val="%1、"/>
      <w:lvlJc w:val="left"/>
      <w:pPr>
        <w:ind w:left="1440" w:hanging="480"/>
      </w:p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1" w15:restartNumberingAfterBreak="0">
    <w:nsid w:val="1A932695"/>
    <w:multiLevelType w:val="hybridMultilevel"/>
    <w:tmpl w:val="4B0C6F28"/>
    <w:lvl w:ilvl="0" w:tplc="77A0AE04">
      <w:start w:val="1"/>
      <w:numFmt w:val="taiwaneseCountingThousand"/>
      <w:lvlText w:val="(%1)"/>
      <w:lvlJc w:val="left"/>
      <w:pPr>
        <w:ind w:left="960" w:hanging="48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24C13D69"/>
    <w:multiLevelType w:val="hybridMultilevel"/>
    <w:tmpl w:val="4D46C948"/>
    <w:lvl w:ilvl="0" w:tplc="614AE720">
      <w:start w:val="1"/>
      <w:numFmt w:val="taiwaneseCountingThousand"/>
      <w:lvlText w:val="(%1)"/>
      <w:lvlJc w:val="left"/>
      <w:pPr>
        <w:ind w:left="130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46" w:hanging="480"/>
      </w:pPr>
    </w:lvl>
    <w:lvl w:ilvl="2" w:tplc="0409001B" w:tentative="1">
      <w:start w:val="1"/>
      <w:numFmt w:val="lowerRoman"/>
      <w:lvlText w:val="%3."/>
      <w:lvlJc w:val="right"/>
      <w:pPr>
        <w:ind w:left="2026" w:hanging="480"/>
      </w:pPr>
    </w:lvl>
    <w:lvl w:ilvl="3" w:tplc="0409000F" w:tentative="1">
      <w:start w:val="1"/>
      <w:numFmt w:val="decimal"/>
      <w:lvlText w:val="%4."/>
      <w:lvlJc w:val="left"/>
      <w:pPr>
        <w:ind w:left="25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6" w:hanging="480"/>
      </w:pPr>
    </w:lvl>
    <w:lvl w:ilvl="5" w:tplc="0409001B" w:tentative="1">
      <w:start w:val="1"/>
      <w:numFmt w:val="lowerRoman"/>
      <w:lvlText w:val="%6."/>
      <w:lvlJc w:val="right"/>
      <w:pPr>
        <w:ind w:left="3466" w:hanging="480"/>
      </w:pPr>
    </w:lvl>
    <w:lvl w:ilvl="6" w:tplc="0409000F" w:tentative="1">
      <w:start w:val="1"/>
      <w:numFmt w:val="decimal"/>
      <w:lvlText w:val="%7."/>
      <w:lvlJc w:val="left"/>
      <w:pPr>
        <w:ind w:left="39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6" w:hanging="480"/>
      </w:pPr>
    </w:lvl>
    <w:lvl w:ilvl="8" w:tplc="0409001B" w:tentative="1">
      <w:start w:val="1"/>
      <w:numFmt w:val="lowerRoman"/>
      <w:lvlText w:val="%9."/>
      <w:lvlJc w:val="right"/>
      <w:pPr>
        <w:ind w:left="4906" w:hanging="480"/>
      </w:pPr>
    </w:lvl>
  </w:abstractNum>
  <w:abstractNum w:abstractNumId="3" w15:restartNumberingAfterBreak="0">
    <w:nsid w:val="2B841877"/>
    <w:multiLevelType w:val="multilevel"/>
    <w:tmpl w:val="6C488A36"/>
    <w:styleLink w:val="WW8Num1"/>
    <w:lvl w:ilvl="0">
      <w:start w:val="1"/>
      <w:numFmt w:val="japaneseCounting"/>
      <w:pStyle w:val="1"/>
      <w:lvlText w:val="第%1章"/>
      <w:lvlJc w:val="left"/>
      <w:pPr>
        <w:ind w:left="960" w:hanging="9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10F3F29"/>
    <w:multiLevelType w:val="hybridMultilevel"/>
    <w:tmpl w:val="7F28A21E"/>
    <w:lvl w:ilvl="0" w:tplc="77A0AE04">
      <w:start w:val="1"/>
      <w:numFmt w:val="taiwaneseCountingThousand"/>
      <w:lvlText w:val="(%1)"/>
      <w:lvlJc w:val="left"/>
      <w:pPr>
        <w:ind w:left="720" w:hanging="48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5" w15:restartNumberingAfterBreak="0">
    <w:nsid w:val="38DB72CA"/>
    <w:multiLevelType w:val="multilevel"/>
    <w:tmpl w:val="F774A40E"/>
    <w:styleLink w:val="WW8Num4"/>
    <w:lvl w:ilvl="0">
      <w:numFmt w:val="bullet"/>
      <w:lvlText w:val="＊"/>
      <w:lvlJc w:val="left"/>
      <w:pPr>
        <w:ind w:left="579" w:hanging="285"/>
      </w:pPr>
      <w:rPr>
        <w:rFonts w:ascii="標楷體" w:eastAsia="標楷體" w:hAnsi="標楷體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64141089"/>
    <w:multiLevelType w:val="multilevel"/>
    <w:tmpl w:val="19E84678"/>
    <w:styleLink w:val="WW8Num2"/>
    <w:lvl w:ilvl="0">
      <w:start w:val="1"/>
      <w:numFmt w:val="japaneseCounting"/>
      <w:lvlText w:val="%1、"/>
      <w:lvlJc w:val="left"/>
      <w:pPr>
        <w:ind w:left="570" w:hanging="57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7EB4588"/>
    <w:multiLevelType w:val="hybridMultilevel"/>
    <w:tmpl w:val="655CE96A"/>
    <w:lvl w:ilvl="0" w:tplc="77A0AE04">
      <w:start w:val="1"/>
      <w:numFmt w:val="taiwaneseCountingThousand"/>
      <w:lvlText w:val="(%1)"/>
      <w:lvlJc w:val="left"/>
      <w:pPr>
        <w:ind w:left="1066" w:hanging="48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546" w:hanging="480"/>
      </w:pPr>
    </w:lvl>
    <w:lvl w:ilvl="2" w:tplc="0409001B" w:tentative="1">
      <w:start w:val="1"/>
      <w:numFmt w:val="lowerRoman"/>
      <w:lvlText w:val="%3."/>
      <w:lvlJc w:val="right"/>
      <w:pPr>
        <w:ind w:left="2026" w:hanging="480"/>
      </w:pPr>
    </w:lvl>
    <w:lvl w:ilvl="3" w:tplc="0409000F" w:tentative="1">
      <w:start w:val="1"/>
      <w:numFmt w:val="decimal"/>
      <w:lvlText w:val="%4."/>
      <w:lvlJc w:val="left"/>
      <w:pPr>
        <w:ind w:left="25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6" w:hanging="480"/>
      </w:pPr>
    </w:lvl>
    <w:lvl w:ilvl="5" w:tplc="0409001B" w:tentative="1">
      <w:start w:val="1"/>
      <w:numFmt w:val="lowerRoman"/>
      <w:lvlText w:val="%6."/>
      <w:lvlJc w:val="right"/>
      <w:pPr>
        <w:ind w:left="3466" w:hanging="480"/>
      </w:pPr>
    </w:lvl>
    <w:lvl w:ilvl="6" w:tplc="0409000F" w:tentative="1">
      <w:start w:val="1"/>
      <w:numFmt w:val="decimal"/>
      <w:lvlText w:val="%7."/>
      <w:lvlJc w:val="left"/>
      <w:pPr>
        <w:ind w:left="39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6" w:hanging="480"/>
      </w:pPr>
    </w:lvl>
    <w:lvl w:ilvl="8" w:tplc="0409001B" w:tentative="1">
      <w:start w:val="1"/>
      <w:numFmt w:val="lowerRoman"/>
      <w:lvlText w:val="%9."/>
      <w:lvlJc w:val="right"/>
      <w:pPr>
        <w:ind w:left="4906" w:hanging="480"/>
      </w:pPr>
    </w:lvl>
  </w:abstractNum>
  <w:abstractNum w:abstractNumId="8" w15:restartNumberingAfterBreak="0">
    <w:nsid w:val="79A74FD5"/>
    <w:multiLevelType w:val="multilevel"/>
    <w:tmpl w:val="B17C5F40"/>
    <w:styleLink w:val="WW8Num3"/>
    <w:lvl w:ilvl="0">
      <w:numFmt w:val="bullet"/>
      <w:lvlText w:val="＊"/>
      <w:lvlJc w:val="left"/>
      <w:pPr>
        <w:ind w:left="579" w:hanging="285"/>
      </w:pPr>
      <w:rPr>
        <w:rFonts w:ascii="標楷體" w:eastAsia="標楷體" w:hAnsi="標楷體"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7F45545D"/>
    <w:multiLevelType w:val="hybridMultilevel"/>
    <w:tmpl w:val="63C2A5F8"/>
    <w:lvl w:ilvl="0" w:tplc="77A0AE04">
      <w:start w:val="1"/>
      <w:numFmt w:val="taiwaneseCountingThousand"/>
      <w:lvlText w:val="(%1)"/>
      <w:lvlJc w:val="left"/>
      <w:pPr>
        <w:ind w:left="1065" w:hanging="585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3"/>
  </w:num>
  <w:num w:numId="2">
    <w:abstractNumId w:val="6"/>
  </w:num>
  <w:num w:numId="3">
    <w:abstractNumId w:val="8"/>
  </w:num>
  <w:num w:numId="4">
    <w:abstractNumId w:val="5"/>
  </w:num>
  <w:num w:numId="5">
    <w:abstractNumId w:val="0"/>
  </w:num>
  <w:num w:numId="6">
    <w:abstractNumId w:val="1"/>
  </w:num>
  <w:num w:numId="7">
    <w:abstractNumId w:val="9"/>
  </w:num>
  <w:num w:numId="8">
    <w:abstractNumId w:val="7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5B9"/>
    <w:rsid w:val="00232E8C"/>
    <w:rsid w:val="00271833"/>
    <w:rsid w:val="003845B9"/>
    <w:rsid w:val="00452DC3"/>
    <w:rsid w:val="005D5CC8"/>
    <w:rsid w:val="006026F8"/>
    <w:rsid w:val="006A7C3E"/>
    <w:rsid w:val="00706E69"/>
    <w:rsid w:val="00762CCA"/>
    <w:rsid w:val="0084131C"/>
    <w:rsid w:val="00BE648B"/>
    <w:rsid w:val="00C409C8"/>
    <w:rsid w:val="00D50DF4"/>
    <w:rsid w:val="00D877D9"/>
    <w:rsid w:val="00E65C1F"/>
    <w:rsid w:val="00FB3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4E41EBF-2441-41AB-96E0-957D3D75F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pPr>
      <w:suppressAutoHyphens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標楷體" w:eastAsia="標楷體" w:hAnsi="標楷體" w:cs="Times New Roman"/>
      <w:szCs w:val="22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4">
    <w:name w:val="List"/>
    <w:basedOn w:val="Textbody"/>
    <w:rPr>
      <w:rFonts w:cs="Mangal"/>
    </w:rPr>
  </w:style>
  <w:style w:type="paragraph" w:styleId="a5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6">
    <w:name w:val="List Paragraph"/>
    <w:basedOn w:val="Standard"/>
    <w:pPr>
      <w:ind w:left="480"/>
    </w:pPr>
  </w:style>
  <w:style w:type="paragraph" w:customStyle="1" w:styleId="1">
    <w:name w:val="1.章"/>
    <w:basedOn w:val="a6"/>
    <w:pPr>
      <w:numPr>
        <w:numId w:val="1"/>
      </w:numPr>
    </w:pPr>
    <w:rPr>
      <w:rFonts w:ascii="Times New Roman" w:hAnsi="Times New Roman" w:cs="標楷體"/>
      <w:sz w:val="32"/>
      <w:szCs w:val="32"/>
    </w:rPr>
  </w:style>
  <w:style w:type="paragraph" w:customStyle="1" w:styleId="a">
    <w:name w:val="節"/>
    <w:basedOn w:val="a6"/>
    <w:pPr>
      <w:numPr>
        <w:numId w:val="5"/>
      </w:numPr>
    </w:pPr>
    <w:rPr>
      <w:rFonts w:ascii="Times New Roman" w:hAnsi="Times New Roman" w:cs="標楷體"/>
    </w:rPr>
  </w:style>
  <w:style w:type="paragraph" w:styleId="a7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3z0">
    <w:name w:val="WW8Num3z0"/>
    <w:rPr>
      <w:rFonts w:ascii="標楷體" w:eastAsia="標楷體" w:hAnsi="標楷體" w:cs="Times New Roman"/>
    </w:rPr>
  </w:style>
  <w:style w:type="character" w:customStyle="1" w:styleId="WW8Num4z0">
    <w:name w:val="WW8Num4z0"/>
    <w:rPr>
      <w:rFonts w:ascii="標楷體" w:eastAsia="標楷體" w:hAnsi="標楷體" w:cs="Times New Roman"/>
    </w:rPr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a9">
    <w:name w:val="清單段落 字元"/>
    <w:rPr>
      <w:kern w:val="3"/>
      <w:sz w:val="24"/>
      <w:szCs w:val="22"/>
    </w:rPr>
  </w:style>
  <w:style w:type="character" w:customStyle="1" w:styleId="10">
    <w:name w:val="1.章 字元"/>
    <w:rPr>
      <w:rFonts w:ascii="Times New Roman" w:eastAsia="標楷體" w:hAnsi="Times New Roman" w:cs="標楷體"/>
      <w:kern w:val="3"/>
      <w:sz w:val="32"/>
      <w:szCs w:val="32"/>
    </w:rPr>
  </w:style>
  <w:style w:type="character" w:customStyle="1" w:styleId="aa">
    <w:name w:val="節 字元"/>
    <w:rPr>
      <w:rFonts w:ascii="Times New Roman" w:eastAsia="標楷體" w:hAnsi="Times New Roman" w:cs="標楷體"/>
      <w:kern w:val="3"/>
      <w:sz w:val="24"/>
      <w:szCs w:val="22"/>
    </w:rPr>
  </w:style>
  <w:style w:type="character" w:customStyle="1" w:styleId="ab">
    <w:name w:val="頁首 字元"/>
    <w:rPr>
      <w:rFonts w:ascii="標楷體" w:eastAsia="標楷體" w:hAnsi="標楷體" w:cs="標楷體"/>
      <w:kern w:val="3"/>
    </w:rPr>
  </w:style>
  <w:style w:type="character" w:customStyle="1" w:styleId="ac">
    <w:name w:val="頁尾 字元"/>
    <w:rPr>
      <w:rFonts w:ascii="標楷體" w:eastAsia="標楷體" w:hAnsi="標楷體" w:cs="標楷體"/>
      <w:kern w:val="3"/>
    </w:rPr>
  </w:style>
  <w:style w:type="numbering" w:customStyle="1" w:styleId="WW8Num1">
    <w:name w:val="WW8Num1"/>
    <w:basedOn w:val="a3"/>
    <w:pPr>
      <w:numPr>
        <w:numId w:val="1"/>
      </w:numPr>
    </w:pPr>
  </w:style>
  <w:style w:type="numbering" w:customStyle="1" w:styleId="WW8Num2">
    <w:name w:val="WW8Num2"/>
    <w:basedOn w:val="a3"/>
    <w:pPr>
      <w:numPr>
        <w:numId w:val="2"/>
      </w:numPr>
    </w:pPr>
  </w:style>
  <w:style w:type="numbering" w:customStyle="1" w:styleId="WW8Num3">
    <w:name w:val="WW8Num3"/>
    <w:basedOn w:val="a3"/>
    <w:pPr>
      <w:numPr>
        <w:numId w:val="3"/>
      </w:numPr>
    </w:pPr>
  </w:style>
  <w:style w:type="numbering" w:customStyle="1" w:styleId="WW8Num4">
    <w:name w:val="WW8Num4"/>
    <w:basedOn w:val="a3"/>
    <w:pPr>
      <w:numPr>
        <w:numId w:val="4"/>
      </w:numPr>
    </w:pPr>
  </w:style>
  <w:style w:type="numbering" w:customStyle="1" w:styleId="WW8Num5">
    <w:name w:val="WW8Num5"/>
    <w:basedOn w:val="a3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161</Words>
  <Characters>923</Characters>
  <Application>Microsoft Office Word</Application>
  <DocSecurity>0</DocSecurity>
  <Lines>7</Lines>
  <Paragraphs>2</Paragraphs>
  <ScaleCrop>false</ScaleCrop>
  <Company>WORKGROUP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creator>Damita</dc:creator>
  <cp:lastModifiedBy>User</cp:lastModifiedBy>
  <cp:revision>2</cp:revision>
  <cp:lastPrinted>2014-12-01T13:34:00Z</cp:lastPrinted>
  <dcterms:created xsi:type="dcterms:W3CDTF">2025-11-21T07:52:00Z</dcterms:created>
  <dcterms:modified xsi:type="dcterms:W3CDTF">2025-11-21T07:52:00Z</dcterms:modified>
</cp:coreProperties>
</file>