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81205" w14:textId="77777777" w:rsidR="00A749BE" w:rsidRPr="00E95AD3" w:rsidRDefault="00A749BE" w:rsidP="00BA67D9">
      <w:pPr>
        <w:spacing w:afterLines="50" w:after="180" w:line="360" w:lineRule="exact"/>
        <w:jc w:val="center"/>
        <w:rPr>
          <w:rFonts w:eastAsia="標楷體"/>
          <w:b/>
          <w:spacing w:val="-4"/>
          <w:sz w:val="28"/>
          <w:szCs w:val="28"/>
        </w:rPr>
      </w:pPr>
      <w:r w:rsidRPr="00E95AD3">
        <w:rPr>
          <w:rFonts w:eastAsia="標楷體" w:hAnsi="標楷體"/>
          <w:b/>
          <w:spacing w:val="-4"/>
          <w:sz w:val="28"/>
          <w:szCs w:val="28"/>
        </w:rPr>
        <w:t>統計資料背景說明</w:t>
      </w:r>
    </w:p>
    <w:p w14:paraId="46A83D22" w14:textId="7F521F05" w:rsidR="005C5589" w:rsidRDefault="005C5589" w:rsidP="005C5589">
      <w:pPr>
        <w:spacing w:beforeLines="50" w:before="18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資料種類：</w:t>
      </w:r>
      <w:r w:rsidR="00953DFA" w:rsidRPr="00953DFA">
        <w:rPr>
          <w:rFonts w:ascii="標楷體" w:eastAsia="標楷體" w:cs="標楷體" w:hint="eastAsia"/>
          <w:kern w:val="0"/>
          <w:szCs w:val="24"/>
        </w:rPr>
        <w:t>工商管理統計</w:t>
      </w:r>
    </w:p>
    <w:p w14:paraId="3F3E09CF" w14:textId="77777777" w:rsidR="005C5589" w:rsidRPr="005C5589" w:rsidRDefault="005C5589" w:rsidP="005C5589">
      <w:pPr>
        <w:spacing w:afterLines="50" w:after="18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資料項目：</w:t>
      </w:r>
      <w:r w:rsidR="00C47949">
        <w:rPr>
          <w:rFonts w:eastAsia="標楷體" w:hint="eastAsia"/>
          <w:szCs w:val="24"/>
        </w:rPr>
        <w:t>桃園</w:t>
      </w:r>
      <w:r w:rsidR="0097124F">
        <w:rPr>
          <w:rFonts w:eastAsia="標楷體" w:hint="eastAsia"/>
          <w:szCs w:val="24"/>
        </w:rPr>
        <w:t>市</w:t>
      </w:r>
      <w:r w:rsidR="00CF4DFA">
        <w:rPr>
          <w:rFonts w:eastAsia="標楷體" w:hint="eastAsia"/>
          <w:szCs w:val="24"/>
        </w:rPr>
        <w:t>公司登記家數及資本額</w:t>
      </w:r>
      <w:r w:rsidRPr="005C5589">
        <w:rPr>
          <w:rFonts w:eastAsia="標楷體" w:hint="eastAsia"/>
          <w:szCs w:val="24"/>
        </w:rPr>
        <w:t>異動</w:t>
      </w:r>
    </w:p>
    <w:p w14:paraId="4A0B167A" w14:textId="77777777" w:rsidR="00A749BE" w:rsidRPr="008F09D5" w:rsidRDefault="00A749BE" w:rsidP="008F09D5">
      <w:pPr>
        <w:numPr>
          <w:ilvl w:val="0"/>
          <w:numId w:val="20"/>
        </w:numPr>
        <w:spacing w:line="240" w:lineRule="atLeast"/>
        <w:jc w:val="both"/>
        <w:rPr>
          <w:rFonts w:eastAsia="標楷體"/>
          <w:b/>
        </w:rPr>
      </w:pPr>
      <w:r w:rsidRPr="008F09D5">
        <w:rPr>
          <w:rFonts w:eastAsia="標楷體"/>
          <w:b/>
        </w:rPr>
        <w:t>發布及編製機關單位</w:t>
      </w:r>
    </w:p>
    <w:p w14:paraId="266A1CB7" w14:textId="77777777" w:rsidR="00A749BE" w:rsidRPr="008F09D5" w:rsidRDefault="00A749BE" w:rsidP="008F09D5">
      <w:pPr>
        <w:spacing w:line="240" w:lineRule="atLeast"/>
        <w:ind w:left="720" w:hanging="426"/>
        <w:jc w:val="both"/>
        <w:rPr>
          <w:rFonts w:eastAsia="標楷體"/>
          <w:spacing w:val="-4"/>
        </w:rPr>
      </w:pPr>
      <w:r w:rsidRPr="008F09D5">
        <w:rPr>
          <w:rFonts w:eastAsia="標楷體"/>
          <w:spacing w:val="-4"/>
        </w:rPr>
        <w:t>＊發布機關、單位：</w:t>
      </w:r>
      <w:r w:rsidR="00C47949">
        <w:rPr>
          <w:rFonts w:eastAsia="標楷體" w:hint="eastAsia"/>
          <w:spacing w:val="-4"/>
        </w:rPr>
        <w:t>桃園</w:t>
      </w:r>
      <w:r w:rsidR="0097124F">
        <w:rPr>
          <w:rFonts w:eastAsia="標楷體" w:hint="eastAsia"/>
          <w:spacing w:val="-4"/>
        </w:rPr>
        <w:t>市政府經濟</w:t>
      </w:r>
      <w:r w:rsidR="00C47949">
        <w:rPr>
          <w:rFonts w:eastAsia="標楷體" w:hint="eastAsia"/>
          <w:spacing w:val="-4"/>
        </w:rPr>
        <w:t>發展</w:t>
      </w:r>
      <w:r w:rsidR="00CA5336" w:rsidRPr="008F09D5">
        <w:rPr>
          <w:rFonts w:eastAsia="標楷體"/>
          <w:spacing w:val="-4"/>
        </w:rPr>
        <w:t>局</w:t>
      </w:r>
      <w:r w:rsidR="00E95AD3" w:rsidRPr="008F09D5">
        <w:rPr>
          <w:rFonts w:eastAsia="標楷體"/>
          <w:spacing w:val="-4"/>
        </w:rPr>
        <w:t>會計室</w:t>
      </w:r>
    </w:p>
    <w:p w14:paraId="4FDC5C84" w14:textId="198AF364" w:rsidR="00A749BE" w:rsidRPr="008F09D5" w:rsidRDefault="00A749BE" w:rsidP="008F09D5">
      <w:pPr>
        <w:spacing w:line="240" w:lineRule="atLeast"/>
        <w:ind w:left="720" w:hanging="426"/>
        <w:jc w:val="both"/>
        <w:rPr>
          <w:rFonts w:eastAsia="標楷體"/>
          <w:spacing w:val="-10"/>
        </w:rPr>
      </w:pPr>
      <w:r w:rsidRPr="008F09D5">
        <w:rPr>
          <w:rFonts w:eastAsia="標楷體"/>
        </w:rPr>
        <w:t>＊編製單位：</w:t>
      </w:r>
      <w:r w:rsidR="0097124F">
        <w:rPr>
          <w:rFonts w:eastAsia="標楷體" w:hint="eastAsia"/>
        </w:rPr>
        <w:t>桃園市</w:t>
      </w:r>
      <w:r w:rsidR="00BE40D2">
        <w:rPr>
          <w:rFonts w:eastAsia="標楷體" w:hint="eastAsia"/>
        </w:rPr>
        <w:t>政府</w:t>
      </w:r>
      <w:r w:rsidR="0097124F">
        <w:rPr>
          <w:rFonts w:eastAsia="標楷體" w:hint="eastAsia"/>
          <w:spacing w:val="-4"/>
        </w:rPr>
        <w:t>經濟</w:t>
      </w:r>
      <w:r w:rsidR="00C47949">
        <w:rPr>
          <w:rFonts w:eastAsia="標楷體" w:hint="eastAsia"/>
          <w:spacing w:val="-4"/>
        </w:rPr>
        <w:t>發展局</w:t>
      </w:r>
      <w:r w:rsidR="00CD41C2">
        <w:rPr>
          <w:rFonts w:eastAsia="標楷體" w:hint="eastAsia"/>
          <w:spacing w:val="-4"/>
        </w:rPr>
        <w:t>商業行政</w:t>
      </w:r>
      <w:r w:rsidRPr="008F09D5">
        <w:rPr>
          <w:rFonts w:eastAsia="標楷體"/>
          <w:spacing w:val="-4"/>
        </w:rPr>
        <w:t>科</w:t>
      </w:r>
    </w:p>
    <w:p w14:paraId="53D60B18" w14:textId="0548B94A" w:rsidR="007B7D4D" w:rsidRDefault="00A749BE" w:rsidP="008F09D5">
      <w:pPr>
        <w:spacing w:line="240" w:lineRule="atLeast"/>
        <w:ind w:left="720" w:hanging="426"/>
        <w:jc w:val="both"/>
        <w:rPr>
          <w:rFonts w:eastAsia="標楷體"/>
        </w:rPr>
      </w:pPr>
      <w:r w:rsidRPr="008F09D5">
        <w:rPr>
          <w:rFonts w:eastAsia="標楷體"/>
        </w:rPr>
        <w:t>＊聯絡電話：（</w:t>
      </w:r>
      <w:r w:rsidRPr="008F09D5">
        <w:rPr>
          <w:rFonts w:eastAsia="標楷體"/>
        </w:rPr>
        <w:t>0</w:t>
      </w:r>
      <w:r w:rsidR="00C47949">
        <w:rPr>
          <w:rFonts w:eastAsia="標楷體" w:hint="eastAsia"/>
        </w:rPr>
        <w:t>3</w:t>
      </w:r>
      <w:r w:rsidRPr="008F09D5">
        <w:rPr>
          <w:rFonts w:eastAsia="標楷體"/>
        </w:rPr>
        <w:t>）</w:t>
      </w:r>
      <w:r w:rsidR="007B7D4D">
        <w:rPr>
          <w:rFonts w:eastAsia="標楷體" w:hint="eastAsia"/>
        </w:rPr>
        <w:t>33</w:t>
      </w:r>
      <w:r w:rsidR="00C47949">
        <w:rPr>
          <w:rFonts w:eastAsia="標楷體" w:hint="eastAsia"/>
        </w:rPr>
        <w:t>22101</w:t>
      </w:r>
      <w:r w:rsidR="00BA67D9">
        <w:rPr>
          <w:rFonts w:eastAsia="標楷體" w:hint="eastAsia"/>
        </w:rPr>
        <w:t>#5</w:t>
      </w:r>
      <w:r w:rsidR="006A7AD6">
        <w:rPr>
          <w:rFonts w:eastAsia="標楷體" w:hint="eastAsia"/>
        </w:rPr>
        <w:t>167</w:t>
      </w:r>
    </w:p>
    <w:p w14:paraId="55747B13" w14:textId="77777777" w:rsidR="00A749BE" w:rsidRPr="008F09D5" w:rsidRDefault="00A749BE" w:rsidP="008F09D5">
      <w:pPr>
        <w:spacing w:line="240" w:lineRule="atLeast"/>
        <w:ind w:left="720" w:hanging="426"/>
        <w:jc w:val="both"/>
        <w:rPr>
          <w:rFonts w:eastAsia="標楷體"/>
        </w:rPr>
      </w:pPr>
      <w:r w:rsidRPr="008F09D5">
        <w:rPr>
          <w:rFonts w:eastAsia="標楷體"/>
        </w:rPr>
        <w:t>＊傳真：（</w:t>
      </w:r>
      <w:r w:rsidRPr="008F09D5">
        <w:rPr>
          <w:rFonts w:eastAsia="標楷體"/>
        </w:rPr>
        <w:t>0</w:t>
      </w:r>
      <w:r w:rsidR="00C47949">
        <w:rPr>
          <w:rFonts w:eastAsia="標楷體" w:hint="eastAsia"/>
        </w:rPr>
        <w:t>3</w:t>
      </w:r>
      <w:r w:rsidRPr="008F09D5">
        <w:rPr>
          <w:rFonts w:eastAsia="標楷體"/>
        </w:rPr>
        <w:t>）</w:t>
      </w:r>
      <w:r w:rsidR="007B7D4D">
        <w:rPr>
          <w:rFonts w:eastAsia="標楷體" w:hint="eastAsia"/>
        </w:rPr>
        <w:t>33</w:t>
      </w:r>
      <w:r w:rsidR="00C47949">
        <w:rPr>
          <w:rFonts w:eastAsia="標楷體" w:hint="eastAsia"/>
        </w:rPr>
        <w:t>69777</w:t>
      </w:r>
    </w:p>
    <w:p w14:paraId="70A25C32" w14:textId="7C605ED1" w:rsidR="00A749BE" w:rsidRDefault="00A749BE" w:rsidP="008F09D5">
      <w:pPr>
        <w:spacing w:line="240" w:lineRule="atLeast"/>
        <w:ind w:left="720" w:hanging="426"/>
        <w:jc w:val="both"/>
        <w:rPr>
          <w:rFonts w:eastAsia="標楷體"/>
          <w:szCs w:val="24"/>
        </w:rPr>
      </w:pPr>
      <w:r w:rsidRPr="008F09D5">
        <w:rPr>
          <w:rFonts w:eastAsia="標楷體"/>
        </w:rPr>
        <w:t>＊電子信箱：</w:t>
      </w:r>
      <w:r w:rsidR="006A7AD6" w:rsidRPr="006A7AD6">
        <w:t>10010832@mail.tycg.gov.tw</w:t>
      </w:r>
    </w:p>
    <w:p w14:paraId="1FB7D145" w14:textId="77777777" w:rsidR="00A749BE" w:rsidRPr="008F09D5" w:rsidRDefault="00A749BE" w:rsidP="008F09D5">
      <w:pPr>
        <w:spacing w:line="240" w:lineRule="atLeast"/>
        <w:ind w:left="539" w:hanging="539"/>
        <w:jc w:val="both"/>
        <w:rPr>
          <w:rFonts w:eastAsia="標楷體"/>
          <w:b/>
        </w:rPr>
      </w:pPr>
      <w:r w:rsidRPr="008F09D5">
        <w:rPr>
          <w:rFonts w:eastAsia="標楷體"/>
          <w:b/>
        </w:rPr>
        <w:t>二、發布形式</w:t>
      </w:r>
    </w:p>
    <w:p w14:paraId="69E3F524" w14:textId="77777777" w:rsidR="00A749BE" w:rsidRPr="008F09D5" w:rsidRDefault="008D15B3" w:rsidP="008D15B3">
      <w:pPr>
        <w:spacing w:line="240" w:lineRule="atLeast"/>
        <w:ind w:firstLineChars="118" w:firstLine="283"/>
        <w:jc w:val="both"/>
        <w:rPr>
          <w:rFonts w:eastAsia="標楷體"/>
        </w:rPr>
      </w:pPr>
      <w:r w:rsidRPr="008F09D5">
        <w:rPr>
          <w:rFonts w:eastAsia="標楷體"/>
        </w:rPr>
        <w:t>＊</w:t>
      </w:r>
      <w:r w:rsidR="00A749BE" w:rsidRPr="008F09D5">
        <w:rPr>
          <w:rFonts w:eastAsia="標楷體"/>
        </w:rPr>
        <w:t>口頭：</w:t>
      </w:r>
    </w:p>
    <w:p w14:paraId="6940654E" w14:textId="77777777" w:rsidR="00A749BE" w:rsidRPr="008F09D5" w:rsidRDefault="00A749BE" w:rsidP="008F09D5">
      <w:pPr>
        <w:spacing w:line="240" w:lineRule="atLeast"/>
        <w:jc w:val="both"/>
        <w:rPr>
          <w:rFonts w:eastAsia="標楷體"/>
        </w:rPr>
      </w:pPr>
      <w:r w:rsidRPr="008F09D5">
        <w:rPr>
          <w:rFonts w:eastAsia="標楷體"/>
        </w:rPr>
        <w:t xml:space="preserve">         </w:t>
      </w:r>
      <w:r w:rsidRPr="008F09D5">
        <w:rPr>
          <w:rFonts w:eastAsia="標楷體"/>
        </w:rPr>
        <w:t>（</w:t>
      </w:r>
      <w:r w:rsidRPr="008F09D5">
        <w:rPr>
          <w:rFonts w:eastAsia="標楷體"/>
        </w:rPr>
        <w:t xml:space="preserve"> </w:t>
      </w:r>
      <w:r w:rsidRPr="008F09D5">
        <w:rPr>
          <w:rFonts w:eastAsia="標楷體"/>
        </w:rPr>
        <w:t>）記者會或說明會</w:t>
      </w:r>
    </w:p>
    <w:p w14:paraId="667B4B82" w14:textId="77777777" w:rsidR="00A749BE" w:rsidRPr="008F09D5" w:rsidRDefault="008D15B3" w:rsidP="008D15B3">
      <w:pPr>
        <w:spacing w:line="240" w:lineRule="atLeast"/>
        <w:ind w:firstLineChars="118" w:firstLine="283"/>
        <w:jc w:val="both"/>
        <w:rPr>
          <w:rFonts w:eastAsia="標楷體"/>
        </w:rPr>
      </w:pPr>
      <w:r w:rsidRPr="008F09D5">
        <w:rPr>
          <w:rFonts w:eastAsia="標楷體"/>
        </w:rPr>
        <w:t>＊</w:t>
      </w:r>
      <w:r w:rsidR="00A749BE" w:rsidRPr="008F09D5">
        <w:rPr>
          <w:rFonts w:eastAsia="標楷體"/>
        </w:rPr>
        <w:t>書面：</w:t>
      </w:r>
    </w:p>
    <w:p w14:paraId="230CA2D4" w14:textId="77777777" w:rsidR="00A749BE" w:rsidRPr="008F09D5" w:rsidRDefault="00A749BE" w:rsidP="008F09D5">
      <w:pPr>
        <w:spacing w:line="240" w:lineRule="atLeast"/>
        <w:ind w:left="294"/>
        <w:jc w:val="both"/>
        <w:rPr>
          <w:rFonts w:eastAsia="標楷體"/>
        </w:rPr>
      </w:pPr>
      <w:r w:rsidRPr="008F09D5">
        <w:rPr>
          <w:rFonts w:eastAsia="標楷體"/>
        </w:rPr>
        <w:t xml:space="preserve">       </w:t>
      </w:r>
      <w:r w:rsidRPr="008F09D5">
        <w:rPr>
          <w:rFonts w:eastAsia="標楷體"/>
        </w:rPr>
        <w:t>（</w:t>
      </w:r>
      <w:r w:rsidRPr="008F09D5">
        <w:rPr>
          <w:rFonts w:eastAsia="標楷體"/>
        </w:rPr>
        <w:t xml:space="preserve"> </w:t>
      </w:r>
      <w:r w:rsidRPr="008F09D5">
        <w:rPr>
          <w:rFonts w:eastAsia="標楷體"/>
        </w:rPr>
        <w:t>）新聞稿</w:t>
      </w:r>
      <w:r w:rsidRPr="008F09D5">
        <w:rPr>
          <w:rFonts w:eastAsia="標楷體"/>
        </w:rPr>
        <w:t xml:space="preserve">   </w:t>
      </w:r>
      <w:r w:rsidRPr="008F09D5">
        <w:rPr>
          <w:rFonts w:eastAsia="標楷體"/>
        </w:rPr>
        <w:t>（</w:t>
      </w:r>
      <w:r w:rsidR="0099029C">
        <w:rPr>
          <w:rFonts w:eastAsia="標楷體"/>
          <w:shd w:val="clear" w:color="auto" w:fill="FFFFFF"/>
        </w:rPr>
        <w:t xml:space="preserve"> </w:t>
      </w:r>
      <w:r w:rsidRPr="008F09D5">
        <w:rPr>
          <w:rFonts w:eastAsia="標楷體"/>
        </w:rPr>
        <w:t>）報表</w:t>
      </w:r>
      <w:r w:rsidRPr="008F09D5">
        <w:rPr>
          <w:rFonts w:eastAsia="標楷體"/>
        </w:rPr>
        <w:t xml:space="preserve">  </w:t>
      </w:r>
      <w:r w:rsidRPr="008F09D5">
        <w:rPr>
          <w:rFonts w:eastAsia="標楷體"/>
        </w:rPr>
        <w:t>（</w:t>
      </w:r>
      <w:r w:rsidRPr="008F09D5">
        <w:rPr>
          <w:rFonts w:eastAsia="標楷體"/>
        </w:rPr>
        <w:t xml:space="preserve"> </w:t>
      </w:r>
      <w:r w:rsidRPr="008F09D5">
        <w:rPr>
          <w:rFonts w:eastAsia="標楷體"/>
        </w:rPr>
        <w:t>）書刊，刊名：</w:t>
      </w:r>
    </w:p>
    <w:p w14:paraId="36CF685F" w14:textId="77777777" w:rsidR="00A749BE" w:rsidRPr="008F09D5" w:rsidRDefault="00A749BE" w:rsidP="008F09D5">
      <w:pPr>
        <w:spacing w:line="240" w:lineRule="atLeast"/>
        <w:ind w:left="294"/>
        <w:jc w:val="both"/>
        <w:rPr>
          <w:rFonts w:eastAsia="標楷體"/>
        </w:rPr>
      </w:pPr>
      <w:r w:rsidRPr="008F09D5">
        <w:rPr>
          <w:rFonts w:eastAsia="標楷體"/>
        </w:rPr>
        <w:t>＊電子媒體：</w:t>
      </w:r>
    </w:p>
    <w:p w14:paraId="4DE3D7AE" w14:textId="77777777" w:rsidR="00C47949" w:rsidRDefault="00A749BE" w:rsidP="00D539C7">
      <w:pPr>
        <w:spacing w:line="240" w:lineRule="atLeast"/>
        <w:ind w:left="720" w:right="-328" w:firstLineChars="172" w:firstLine="413"/>
        <w:jc w:val="both"/>
        <w:rPr>
          <w:rFonts w:eastAsia="標楷體"/>
        </w:rPr>
      </w:pPr>
      <w:r w:rsidRPr="008F09D5">
        <w:rPr>
          <w:rFonts w:eastAsia="標楷體"/>
        </w:rPr>
        <w:t>（</w:t>
      </w:r>
      <w:r w:rsidR="009D3D58">
        <w:rPr>
          <w:rFonts w:eastAsia="標楷體"/>
          <w:shd w:val="clear" w:color="auto" w:fill="FFFFFF"/>
        </w:rPr>
        <w:t xml:space="preserve"> </w:t>
      </w:r>
      <w:r w:rsidR="009D3D58">
        <w:rPr>
          <w:rFonts w:eastAsia="標楷體"/>
        </w:rPr>
        <w:t>）線上書刊及資料庫</w:t>
      </w:r>
    </w:p>
    <w:p w14:paraId="38D61FE1" w14:textId="77777777" w:rsidR="00A749BE" w:rsidRPr="0083123D" w:rsidRDefault="00A749BE" w:rsidP="00D539C7">
      <w:pPr>
        <w:spacing w:line="240" w:lineRule="atLeast"/>
        <w:ind w:firstLineChars="472" w:firstLine="1133"/>
        <w:jc w:val="both"/>
        <w:rPr>
          <w:rFonts w:eastAsia="標楷體"/>
          <w:color w:val="000000" w:themeColor="text1"/>
        </w:rPr>
      </w:pPr>
      <w:r w:rsidRPr="008F09D5">
        <w:rPr>
          <w:rFonts w:eastAsia="標楷體"/>
        </w:rPr>
        <w:t>（</w:t>
      </w:r>
      <w:r w:rsidRPr="008F09D5">
        <w:rPr>
          <w:rFonts w:eastAsia="標楷體"/>
        </w:rPr>
        <w:t xml:space="preserve"> </w:t>
      </w:r>
      <w:r w:rsidRPr="008F09D5">
        <w:rPr>
          <w:rFonts w:eastAsia="標楷體"/>
        </w:rPr>
        <w:t>）磁片</w:t>
      </w:r>
      <w:r w:rsidRPr="008F09D5">
        <w:rPr>
          <w:rFonts w:eastAsia="標楷體"/>
        </w:rPr>
        <w:t xml:space="preserve">   </w:t>
      </w:r>
      <w:r w:rsidRPr="008F09D5">
        <w:rPr>
          <w:rFonts w:eastAsia="標楷體"/>
        </w:rPr>
        <w:t>（</w:t>
      </w:r>
      <w:r w:rsidRPr="008F09D5">
        <w:rPr>
          <w:rFonts w:eastAsia="標楷體"/>
        </w:rPr>
        <w:t xml:space="preserve"> </w:t>
      </w:r>
      <w:r w:rsidRPr="008F09D5">
        <w:rPr>
          <w:rFonts w:eastAsia="標楷體"/>
        </w:rPr>
        <w:t>）光碟片</w:t>
      </w:r>
      <w:r w:rsidRPr="008F09D5">
        <w:rPr>
          <w:rFonts w:eastAsia="標楷體"/>
        </w:rPr>
        <w:t xml:space="preserve">  </w:t>
      </w:r>
      <w:r w:rsidRPr="0083123D">
        <w:rPr>
          <w:rFonts w:eastAsia="標楷體"/>
          <w:color w:val="000000" w:themeColor="text1"/>
        </w:rPr>
        <w:t>（</w:t>
      </w:r>
      <w:r w:rsidR="005A7A8C" w:rsidRPr="0083123D">
        <w:rPr>
          <w:rFonts w:eastAsia="標楷體"/>
          <w:color w:val="000000" w:themeColor="text1"/>
          <w:shd w:val="clear" w:color="auto" w:fill="FFFFFF"/>
        </w:rPr>
        <w:sym w:font="Symbol" w:char="F0D6"/>
      </w:r>
      <w:r w:rsidRPr="0083123D">
        <w:rPr>
          <w:rFonts w:eastAsia="標楷體"/>
          <w:color w:val="000000" w:themeColor="text1"/>
        </w:rPr>
        <w:t>）其他</w:t>
      </w:r>
      <w:r w:rsidR="00ED4B5F" w:rsidRPr="0083123D">
        <w:rPr>
          <w:rFonts w:eastAsia="標楷體" w:hint="eastAsia"/>
          <w:color w:val="000000" w:themeColor="text1"/>
        </w:rPr>
        <w:t xml:space="preserve"> </w:t>
      </w:r>
    </w:p>
    <w:p w14:paraId="0991C346" w14:textId="77777777" w:rsidR="00ED4B5F" w:rsidRPr="0083123D" w:rsidRDefault="00ED4B5F" w:rsidP="00ED4B5F">
      <w:pPr>
        <w:ind w:firstLineChars="500" w:firstLine="1200"/>
        <w:rPr>
          <w:color w:val="000000" w:themeColor="text1"/>
          <w:kern w:val="0"/>
        </w:rPr>
      </w:pPr>
      <w:r w:rsidRPr="0083123D">
        <w:rPr>
          <w:color w:val="000000" w:themeColor="text1"/>
        </w:rPr>
        <w:t>Open Document File (odf)</w:t>
      </w:r>
      <w:r w:rsidRPr="0083123D">
        <w:rPr>
          <w:rFonts w:ascii="標楷體" w:eastAsia="標楷體" w:hAnsi="標楷體" w:hint="eastAsia"/>
          <w:color w:val="000000" w:themeColor="text1"/>
        </w:rPr>
        <w:t>、</w:t>
      </w:r>
      <w:r w:rsidRPr="0083123D">
        <w:rPr>
          <w:color w:val="000000" w:themeColor="text1"/>
        </w:rPr>
        <w:t xml:space="preserve">Portable Document Format (pdf) </w:t>
      </w:r>
      <w:r w:rsidRPr="0083123D">
        <w:rPr>
          <w:rFonts w:ascii="標楷體" w:eastAsia="標楷體" w:hAnsi="標楷體" w:hint="eastAsia"/>
          <w:color w:val="000000" w:themeColor="text1"/>
        </w:rPr>
        <w:t>或</w:t>
      </w:r>
      <w:r w:rsidRPr="0083123D">
        <w:rPr>
          <w:color w:val="000000" w:themeColor="text1"/>
        </w:rPr>
        <w:t>Excel</w:t>
      </w:r>
      <w:r w:rsidRPr="0083123D">
        <w:rPr>
          <w:rFonts w:ascii="標楷體" w:eastAsia="標楷體" w:hAnsi="標楷體" w:hint="eastAsia"/>
          <w:color w:val="000000" w:themeColor="text1"/>
        </w:rPr>
        <w:t>檔案。</w:t>
      </w:r>
    </w:p>
    <w:p w14:paraId="37FD0150" w14:textId="77777777" w:rsidR="00ED4B5F" w:rsidRPr="0083123D" w:rsidRDefault="00ED4B5F" w:rsidP="00D539C7">
      <w:pPr>
        <w:spacing w:line="240" w:lineRule="atLeast"/>
        <w:ind w:firstLineChars="472" w:firstLine="1133"/>
        <w:jc w:val="both"/>
        <w:rPr>
          <w:rFonts w:eastAsia="標楷體"/>
          <w:color w:val="000000" w:themeColor="text1"/>
        </w:rPr>
      </w:pPr>
    </w:p>
    <w:p w14:paraId="00282C57" w14:textId="77777777" w:rsidR="00A749BE" w:rsidRPr="0083123D" w:rsidRDefault="00A749BE" w:rsidP="008F09D5">
      <w:pPr>
        <w:spacing w:line="240" w:lineRule="atLeast"/>
        <w:ind w:left="539" w:hanging="539"/>
        <w:jc w:val="both"/>
        <w:rPr>
          <w:rFonts w:eastAsia="標楷體"/>
          <w:b/>
          <w:color w:val="000000" w:themeColor="text1"/>
        </w:rPr>
      </w:pPr>
      <w:r w:rsidRPr="0083123D">
        <w:rPr>
          <w:rFonts w:eastAsia="標楷體"/>
          <w:b/>
          <w:color w:val="000000" w:themeColor="text1"/>
        </w:rPr>
        <w:t>三、資料範圍、週期及時效</w:t>
      </w:r>
    </w:p>
    <w:p w14:paraId="2039A3A7" w14:textId="77777777" w:rsidR="00A749BE" w:rsidRPr="008F09D5" w:rsidRDefault="00A749BE" w:rsidP="0082024E">
      <w:pPr>
        <w:spacing w:line="240" w:lineRule="atLeast"/>
        <w:ind w:leftChars="118" w:left="2832" w:hangingChars="1062" w:hanging="2549"/>
        <w:jc w:val="both"/>
        <w:rPr>
          <w:rFonts w:eastAsia="標楷體"/>
        </w:rPr>
      </w:pPr>
      <w:r w:rsidRPr="0083123D">
        <w:rPr>
          <w:rFonts w:eastAsia="標楷體"/>
          <w:color w:val="000000" w:themeColor="text1"/>
        </w:rPr>
        <w:t>＊統計地區範圍及對象：</w:t>
      </w:r>
      <w:r w:rsidR="005A7A8C" w:rsidRPr="0083123D">
        <w:rPr>
          <w:rFonts w:eastAsia="標楷體" w:hint="eastAsia"/>
          <w:color w:val="000000" w:themeColor="text1"/>
        </w:rPr>
        <w:t>凡桃園市內依據公司法，向桃園市政府</w:t>
      </w:r>
      <w:r w:rsidR="00A41C47" w:rsidRPr="0083123D">
        <w:rPr>
          <w:rFonts w:eastAsia="標楷體" w:hint="eastAsia"/>
          <w:color w:val="000000" w:themeColor="text1"/>
        </w:rPr>
        <w:t>(</w:t>
      </w:r>
      <w:r w:rsidR="00A41C47" w:rsidRPr="0083123D">
        <w:rPr>
          <w:rFonts w:eastAsia="標楷體" w:hint="eastAsia"/>
          <w:color w:val="000000" w:themeColor="text1"/>
        </w:rPr>
        <w:t>經濟發展局</w:t>
      </w:r>
      <w:r w:rsidR="00A41C47" w:rsidRPr="0083123D">
        <w:rPr>
          <w:rFonts w:eastAsia="標楷體" w:hint="eastAsia"/>
          <w:color w:val="000000" w:themeColor="text1"/>
        </w:rPr>
        <w:t>)</w:t>
      </w:r>
      <w:r w:rsidR="005A7A8C" w:rsidRPr="005A7A8C">
        <w:rPr>
          <w:rFonts w:eastAsia="標楷體" w:hint="eastAsia"/>
        </w:rPr>
        <w:t>辦理公司登記之公司，均為統計範圍及對象。</w:t>
      </w:r>
    </w:p>
    <w:p w14:paraId="5E48114A" w14:textId="77777777" w:rsidR="00196488" w:rsidRDefault="000D1300" w:rsidP="008F09D5">
      <w:pPr>
        <w:spacing w:line="240" w:lineRule="atLeast"/>
        <w:ind w:firstLineChars="118" w:firstLine="283"/>
        <w:jc w:val="both"/>
        <w:rPr>
          <w:rFonts w:eastAsia="標楷體"/>
        </w:rPr>
      </w:pPr>
      <w:r w:rsidRPr="008F09D5">
        <w:rPr>
          <w:rFonts w:eastAsia="標楷體"/>
        </w:rPr>
        <w:t>＊</w:t>
      </w:r>
      <w:r w:rsidR="00A749BE" w:rsidRPr="008F09D5">
        <w:rPr>
          <w:rFonts w:eastAsia="標楷體"/>
        </w:rPr>
        <w:t>統計標準時間：</w:t>
      </w:r>
    </w:p>
    <w:p w14:paraId="0DCC2106" w14:textId="77777777" w:rsidR="00196488" w:rsidRDefault="00196488" w:rsidP="00196488">
      <w:pPr>
        <w:spacing w:line="240" w:lineRule="atLeast"/>
        <w:ind w:leftChars="236" w:left="1838" w:hangingChars="530" w:hanging="1272"/>
        <w:jc w:val="both"/>
        <w:rPr>
          <w:rFonts w:eastAsia="標楷體"/>
        </w:rPr>
      </w:pPr>
      <w:r w:rsidRPr="008F09D5">
        <w:rPr>
          <w:rFonts w:eastAsia="標楷體"/>
        </w:rPr>
        <w:t>(</w:t>
      </w:r>
      <w:r w:rsidRPr="008F09D5">
        <w:rPr>
          <w:rFonts w:eastAsia="標楷體"/>
        </w:rPr>
        <w:t>一</w:t>
      </w:r>
      <w:r w:rsidRPr="008F09D5">
        <w:rPr>
          <w:rFonts w:eastAsia="標楷體"/>
        </w:rPr>
        <w:t>)</w:t>
      </w:r>
      <w:r>
        <w:rPr>
          <w:rFonts w:eastAsia="標楷體" w:hint="eastAsia"/>
        </w:rPr>
        <w:t>靜態資料</w:t>
      </w:r>
      <w:r w:rsidRPr="000158D1">
        <w:rPr>
          <w:rFonts w:eastAsia="標楷體"/>
        </w:rPr>
        <w:t>：</w:t>
      </w:r>
      <w:r w:rsidR="005A7A8C" w:rsidRPr="005A7A8C">
        <w:rPr>
          <w:rFonts w:eastAsia="標楷體" w:hint="eastAsia"/>
        </w:rPr>
        <w:t>以當月底之事實為準</w:t>
      </w:r>
      <w:r>
        <w:rPr>
          <w:rFonts w:eastAsia="標楷體" w:hint="eastAsia"/>
        </w:rPr>
        <w:t>。</w:t>
      </w:r>
    </w:p>
    <w:p w14:paraId="6B1B8E30" w14:textId="77777777" w:rsidR="00B16F73" w:rsidRDefault="00196488" w:rsidP="00196488">
      <w:pPr>
        <w:spacing w:line="240" w:lineRule="atLeast"/>
        <w:ind w:leftChars="236" w:left="1838" w:hangingChars="530" w:hanging="1272"/>
        <w:jc w:val="both"/>
        <w:rPr>
          <w:rFonts w:eastAsia="標楷體"/>
        </w:rPr>
      </w:pPr>
      <w:r w:rsidRPr="008F09D5">
        <w:rPr>
          <w:rFonts w:eastAsia="標楷體"/>
        </w:rPr>
        <w:t>(</w:t>
      </w:r>
      <w:r w:rsidRPr="008F09D5">
        <w:rPr>
          <w:rFonts w:eastAsia="標楷體"/>
        </w:rPr>
        <w:t>二</w:t>
      </w:r>
      <w:r w:rsidRPr="008F09D5">
        <w:rPr>
          <w:rFonts w:eastAsia="標楷體"/>
        </w:rPr>
        <w:t>)</w:t>
      </w:r>
      <w:r>
        <w:rPr>
          <w:rFonts w:eastAsia="標楷體" w:hint="eastAsia"/>
        </w:rPr>
        <w:t>動態資料：</w:t>
      </w:r>
      <w:r w:rsidR="005A7A8C" w:rsidRPr="005A7A8C">
        <w:rPr>
          <w:rFonts w:eastAsia="標楷體" w:hint="eastAsia"/>
        </w:rPr>
        <w:t>以當月之事實為準</w:t>
      </w:r>
      <w:r>
        <w:rPr>
          <w:rFonts w:eastAsia="標楷體" w:hint="eastAsia"/>
        </w:rPr>
        <w:t>。</w:t>
      </w:r>
    </w:p>
    <w:p w14:paraId="1B2AAB52" w14:textId="77777777" w:rsidR="00A749BE" w:rsidRPr="008F09D5" w:rsidRDefault="000D1300" w:rsidP="008F09D5">
      <w:pPr>
        <w:spacing w:line="240" w:lineRule="atLeast"/>
        <w:ind w:firstLineChars="118" w:firstLine="283"/>
        <w:jc w:val="both"/>
        <w:rPr>
          <w:rFonts w:eastAsia="標楷體"/>
        </w:rPr>
      </w:pPr>
      <w:r w:rsidRPr="008F09D5">
        <w:rPr>
          <w:rFonts w:eastAsia="標楷體"/>
        </w:rPr>
        <w:t>＊</w:t>
      </w:r>
      <w:r w:rsidR="00A749BE" w:rsidRPr="008F09D5">
        <w:rPr>
          <w:rFonts w:eastAsia="標楷體"/>
        </w:rPr>
        <w:t>統計項目定義：</w:t>
      </w:r>
    </w:p>
    <w:p w14:paraId="4EFB2136" w14:textId="77777777" w:rsidR="00AE26D1" w:rsidRDefault="00AE26D1" w:rsidP="00A579F3">
      <w:pPr>
        <w:spacing w:line="240" w:lineRule="atLeast"/>
        <w:ind w:leftChars="236" w:left="3568" w:hangingChars="1251" w:hanging="3002"/>
        <w:jc w:val="both"/>
        <w:rPr>
          <w:rFonts w:eastAsia="標楷體"/>
        </w:rPr>
      </w:pPr>
      <w:r w:rsidRPr="00AE26D1">
        <w:rPr>
          <w:rFonts w:eastAsia="標楷體"/>
        </w:rPr>
        <w:t>(</w:t>
      </w:r>
      <w:r w:rsidR="0002650E">
        <w:rPr>
          <w:rFonts w:eastAsia="標楷體"/>
        </w:rPr>
        <w:t>一</w:t>
      </w:r>
      <w:r w:rsidRPr="00AE26D1">
        <w:rPr>
          <w:rFonts w:eastAsia="標楷體"/>
        </w:rPr>
        <w:t>)</w:t>
      </w:r>
      <w:r w:rsidR="00455822">
        <w:rPr>
          <w:rFonts w:eastAsia="標楷體"/>
        </w:rPr>
        <w:t>新</w:t>
      </w:r>
      <w:r w:rsidRPr="00AE26D1">
        <w:rPr>
          <w:rFonts w:eastAsia="標楷體"/>
        </w:rPr>
        <w:t>設立</w:t>
      </w:r>
      <w:r w:rsidRPr="00CD7027">
        <w:rPr>
          <w:rFonts w:ascii="標楷體" w:eastAsia="標楷體" w:hAnsi="標楷體"/>
        </w:rPr>
        <w:t>(</w:t>
      </w:r>
      <w:r w:rsidRPr="00AE26D1">
        <w:rPr>
          <w:rFonts w:eastAsia="標楷體"/>
        </w:rPr>
        <w:t>家數、資本額</w:t>
      </w:r>
      <w:r w:rsidRPr="00CD7027">
        <w:rPr>
          <w:rFonts w:ascii="標楷體" w:eastAsia="標楷體" w:hAnsi="標楷體"/>
        </w:rPr>
        <w:t>)</w:t>
      </w:r>
      <w:r w:rsidRPr="00AE26D1">
        <w:rPr>
          <w:rFonts w:eastAsia="標楷體"/>
        </w:rPr>
        <w:t>：依</w:t>
      </w:r>
      <w:r w:rsidR="00A579F3">
        <w:rPr>
          <w:rFonts w:eastAsia="標楷體" w:hint="eastAsia"/>
        </w:rPr>
        <w:t>公司</w:t>
      </w:r>
      <w:r w:rsidRPr="00AE26D1">
        <w:rPr>
          <w:rFonts w:eastAsia="標楷體"/>
        </w:rPr>
        <w:t>法等有關規定向</w:t>
      </w:r>
      <w:r w:rsidR="0097124F">
        <w:rPr>
          <w:rFonts w:eastAsia="標楷體" w:hint="eastAsia"/>
        </w:rPr>
        <w:t>經濟</w:t>
      </w:r>
      <w:r w:rsidR="00C47949">
        <w:rPr>
          <w:rFonts w:eastAsia="標楷體" w:hint="eastAsia"/>
        </w:rPr>
        <w:t>發展局</w:t>
      </w:r>
      <w:r w:rsidRPr="00AE26D1">
        <w:rPr>
          <w:rFonts w:eastAsia="標楷體"/>
        </w:rPr>
        <w:t>辦理設立登記之家數、資本額。</w:t>
      </w:r>
    </w:p>
    <w:p w14:paraId="1335E5D8" w14:textId="77777777" w:rsidR="00A579F3" w:rsidRDefault="00A579F3" w:rsidP="003E0215">
      <w:pPr>
        <w:spacing w:line="240" w:lineRule="atLeast"/>
        <w:ind w:leftChars="235" w:left="4716" w:hangingChars="1730" w:hanging="4152"/>
        <w:jc w:val="both"/>
        <w:rPr>
          <w:rFonts w:eastAsia="標楷體"/>
        </w:rPr>
      </w:pPr>
      <w:r w:rsidRPr="00AE26D1">
        <w:rPr>
          <w:rFonts w:eastAsia="標楷體"/>
        </w:rPr>
        <w:t>(</w:t>
      </w:r>
      <w:r>
        <w:rPr>
          <w:rFonts w:eastAsia="標楷體" w:hint="eastAsia"/>
        </w:rPr>
        <w:t>二</w:t>
      </w:r>
      <w:r w:rsidRPr="00AE26D1">
        <w:rPr>
          <w:rFonts w:eastAsia="標楷體"/>
        </w:rPr>
        <w:t>)</w:t>
      </w:r>
      <w:r>
        <w:rPr>
          <w:rFonts w:eastAsia="標楷體" w:hint="eastAsia"/>
        </w:rPr>
        <w:t>解散、撤銷及廢止</w:t>
      </w:r>
      <w:r w:rsidRPr="00CD7027">
        <w:rPr>
          <w:rFonts w:ascii="標楷體" w:eastAsia="標楷體" w:hAnsi="標楷體"/>
        </w:rPr>
        <w:t>(</w:t>
      </w:r>
      <w:r w:rsidRPr="00AE26D1">
        <w:rPr>
          <w:rFonts w:eastAsia="標楷體"/>
        </w:rPr>
        <w:t>家數、資本額</w:t>
      </w:r>
      <w:r w:rsidRPr="00CD7027">
        <w:rPr>
          <w:rFonts w:ascii="標楷體" w:eastAsia="標楷體" w:hAnsi="標楷體"/>
        </w:rPr>
        <w:t>)</w:t>
      </w:r>
      <w:r w:rsidRPr="00AE26D1">
        <w:rPr>
          <w:rFonts w:eastAsia="標楷體"/>
        </w:rPr>
        <w:t>：依</w:t>
      </w:r>
      <w:r>
        <w:rPr>
          <w:rFonts w:eastAsia="標楷體" w:hint="eastAsia"/>
        </w:rPr>
        <w:t>公司</w:t>
      </w:r>
      <w:r w:rsidRPr="00AE26D1">
        <w:rPr>
          <w:rFonts w:eastAsia="標楷體"/>
        </w:rPr>
        <w:t>法等有關規定</w:t>
      </w:r>
      <w:r>
        <w:rPr>
          <w:rFonts w:eastAsia="標楷體" w:hint="eastAsia"/>
        </w:rPr>
        <w:t>由經濟發展局</w:t>
      </w:r>
      <w:r w:rsidRPr="00AE26D1">
        <w:rPr>
          <w:rFonts w:eastAsia="標楷體"/>
        </w:rPr>
        <w:t>辦理</w:t>
      </w:r>
      <w:r>
        <w:rPr>
          <w:rFonts w:eastAsia="標楷體" w:hint="eastAsia"/>
        </w:rPr>
        <w:t>解散、撤銷及廢止登記</w:t>
      </w:r>
      <w:r w:rsidRPr="00AE26D1">
        <w:rPr>
          <w:rFonts w:eastAsia="標楷體"/>
        </w:rPr>
        <w:t>之家數、資本額。</w:t>
      </w:r>
    </w:p>
    <w:p w14:paraId="15BF3F0D" w14:textId="77777777" w:rsidR="00AE26D1" w:rsidRPr="00AE26D1" w:rsidRDefault="00AE26D1" w:rsidP="00AE26D1">
      <w:pPr>
        <w:spacing w:line="240" w:lineRule="atLeast"/>
        <w:ind w:leftChars="236" w:left="3259" w:hangingChars="1122" w:hanging="2693"/>
        <w:jc w:val="both"/>
        <w:rPr>
          <w:rFonts w:eastAsia="標楷體"/>
        </w:rPr>
      </w:pPr>
      <w:r w:rsidRPr="00AE26D1">
        <w:rPr>
          <w:rFonts w:eastAsia="標楷體"/>
        </w:rPr>
        <w:t>(</w:t>
      </w:r>
      <w:r w:rsidR="00A579F3">
        <w:rPr>
          <w:rFonts w:eastAsia="標楷體" w:hint="eastAsia"/>
        </w:rPr>
        <w:t>三</w:t>
      </w:r>
      <w:r w:rsidRPr="00AE26D1">
        <w:rPr>
          <w:rFonts w:eastAsia="標楷體"/>
        </w:rPr>
        <w:t>)</w:t>
      </w:r>
      <w:r w:rsidRPr="00AE26D1">
        <w:rPr>
          <w:rFonts w:eastAsia="標楷體"/>
        </w:rPr>
        <w:t>增資</w:t>
      </w:r>
      <w:r w:rsidRPr="00CD7027">
        <w:rPr>
          <w:rFonts w:ascii="標楷體" w:eastAsia="標楷體" w:hAnsi="標楷體"/>
        </w:rPr>
        <w:t>(</w:t>
      </w:r>
      <w:r w:rsidRPr="00AE26D1">
        <w:rPr>
          <w:rFonts w:eastAsia="標楷體"/>
        </w:rPr>
        <w:t>家數、資本額</w:t>
      </w:r>
      <w:r w:rsidRPr="00CD7027">
        <w:rPr>
          <w:rFonts w:ascii="標楷體" w:eastAsia="標楷體" w:hAnsi="標楷體"/>
        </w:rPr>
        <w:t>)</w:t>
      </w:r>
      <w:r w:rsidRPr="00AE26D1">
        <w:rPr>
          <w:rFonts w:eastAsia="標楷體"/>
        </w:rPr>
        <w:t>：依</w:t>
      </w:r>
      <w:r w:rsidR="00A579F3">
        <w:rPr>
          <w:rFonts w:eastAsia="標楷體" w:hint="eastAsia"/>
        </w:rPr>
        <w:t>公司</w:t>
      </w:r>
      <w:r w:rsidRPr="00AE26D1">
        <w:rPr>
          <w:rFonts w:eastAsia="標楷體"/>
        </w:rPr>
        <w:t>法等有關規定向</w:t>
      </w:r>
      <w:r w:rsidR="0097124F">
        <w:rPr>
          <w:rFonts w:eastAsia="標楷體" w:hint="eastAsia"/>
        </w:rPr>
        <w:t>經濟</w:t>
      </w:r>
      <w:r w:rsidR="00C47949">
        <w:rPr>
          <w:rFonts w:eastAsia="標楷體" w:hint="eastAsia"/>
        </w:rPr>
        <w:t>發展局</w:t>
      </w:r>
      <w:r w:rsidRPr="00AE26D1">
        <w:rPr>
          <w:rFonts w:eastAsia="標楷體"/>
        </w:rPr>
        <w:t>辦理增資變更登記之家數、資本額。</w:t>
      </w:r>
    </w:p>
    <w:p w14:paraId="64E2964F" w14:textId="77777777" w:rsidR="00AE26D1" w:rsidRPr="00AE26D1" w:rsidRDefault="00AE26D1" w:rsidP="00AE26D1">
      <w:pPr>
        <w:spacing w:line="240" w:lineRule="atLeast"/>
        <w:ind w:leftChars="237" w:left="3259" w:hangingChars="1121" w:hanging="2690"/>
        <w:jc w:val="both"/>
        <w:rPr>
          <w:rFonts w:eastAsia="標楷體"/>
        </w:rPr>
      </w:pPr>
      <w:r w:rsidRPr="00AE26D1">
        <w:rPr>
          <w:rFonts w:eastAsia="標楷體"/>
        </w:rPr>
        <w:t>(</w:t>
      </w:r>
      <w:r w:rsidR="00A579F3">
        <w:rPr>
          <w:rFonts w:eastAsia="標楷體" w:hint="eastAsia"/>
        </w:rPr>
        <w:t>四</w:t>
      </w:r>
      <w:r w:rsidRPr="00AE26D1">
        <w:rPr>
          <w:rFonts w:eastAsia="標楷體"/>
        </w:rPr>
        <w:t>)</w:t>
      </w:r>
      <w:r w:rsidRPr="00AE26D1">
        <w:rPr>
          <w:rFonts w:eastAsia="標楷體"/>
        </w:rPr>
        <w:t>減資</w:t>
      </w:r>
      <w:r w:rsidRPr="00CD7027">
        <w:rPr>
          <w:rFonts w:ascii="標楷體" w:eastAsia="標楷體" w:hAnsi="標楷體"/>
        </w:rPr>
        <w:t>(</w:t>
      </w:r>
      <w:r w:rsidRPr="00AE26D1">
        <w:rPr>
          <w:rFonts w:eastAsia="標楷體"/>
        </w:rPr>
        <w:t>家數、資本額</w:t>
      </w:r>
      <w:r w:rsidRPr="00CD7027">
        <w:rPr>
          <w:rFonts w:ascii="標楷體" w:eastAsia="標楷體" w:hAnsi="標楷體"/>
        </w:rPr>
        <w:t>)</w:t>
      </w:r>
      <w:r w:rsidRPr="00AE26D1">
        <w:rPr>
          <w:rFonts w:eastAsia="標楷體"/>
        </w:rPr>
        <w:t>：依</w:t>
      </w:r>
      <w:r w:rsidR="00A579F3">
        <w:rPr>
          <w:rFonts w:eastAsia="標楷體" w:hint="eastAsia"/>
        </w:rPr>
        <w:t>公司</w:t>
      </w:r>
      <w:r w:rsidRPr="00AE26D1">
        <w:rPr>
          <w:rFonts w:eastAsia="標楷體"/>
        </w:rPr>
        <w:t>法等有關規定向</w:t>
      </w:r>
      <w:r w:rsidR="0097124F">
        <w:rPr>
          <w:rFonts w:eastAsia="標楷體" w:hint="eastAsia"/>
        </w:rPr>
        <w:t>經濟</w:t>
      </w:r>
      <w:r w:rsidR="00C47949">
        <w:rPr>
          <w:rFonts w:eastAsia="標楷體" w:hint="eastAsia"/>
        </w:rPr>
        <w:t>發展局</w:t>
      </w:r>
      <w:r w:rsidRPr="00AE26D1">
        <w:rPr>
          <w:rFonts w:eastAsia="標楷體"/>
        </w:rPr>
        <w:t>辦理減資變更登記之家數、資本額。</w:t>
      </w:r>
    </w:p>
    <w:p w14:paraId="63AD4491" w14:textId="77777777" w:rsidR="00AE26D1" w:rsidRPr="00AE26D1" w:rsidRDefault="00AE26D1" w:rsidP="00AE26D1">
      <w:pPr>
        <w:spacing w:line="240" w:lineRule="atLeast"/>
        <w:ind w:leftChars="236" w:left="3259" w:hangingChars="1122" w:hanging="2693"/>
        <w:jc w:val="both"/>
        <w:rPr>
          <w:rFonts w:eastAsia="標楷體"/>
        </w:rPr>
      </w:pPr>
      <w:r w:rsidRPr="00AE26D1">
        <w:rPr>
          <w:rFonts w:eastAsia="標楷體"/>
        </w:rPr>
        <w:t>(</w:t>
      </w:r>
      <w:r w:rsidR="00A579F3">
        <w:rPr>
          <w:rFonts w:eastAsia="標楷體" w:hint="eastAsia"/>
        </w:rPr>
        <w:t>五</w:t>
      </w:r>
      <w:r w:rsidRPr="00AE26D1">
        <w:rPr>
          <w:rFonts w:eastAsia="標楷體"/>
        </w:rPr>
        <w:t>)</w:t>
      </w:r>
      <w:r w:rsidRPr="00AE26D1">
        <w:rPr>
          <w:rFonts w:eastAsia="標楷體"/>
        </w:rPr>
        <w:t>遷入</w:t>
      </w:r>
      <w:r w:rsidRPr="00CD7027">
        <w:rPr>
          <w:rFonts w:ascii="標楷體" w:eastAsia="標楷體" w:hAnsi="標楷體"/>
        </w:rPr>
        <w:t>(</w:t>
      </w:r>
      <w:r w:rsidRPr="00AE26D1">
        <w:rPr>
          <w:rFonts w:eastAsia="標楷體"/>
        </w:rPr>
        <w:t>家數、資本額</w:t>
      </w:r>
      <w:r w:rsidRPr="00CD7027">
        <w:rPr>
          <w:rFonts w:ascii="標楷體" w:eastAsia="標楷體" w:hAnsi="標楷體"/>
        </w:rPr>
        <w:t>)</w:t>
      </w:r>
      <w:r w:rsidRPr="00AE26D1">
        <w:rPr>
          <w:rFonts w:eastAsia="標楷體"/>
        </w:rPr>
        <w:t>：依</w:t>
      </w:r>
      <w:r w:rsidR="00A579F3">
        <w:rPr>
          <w:rFonts w:eastAsia="標楷體" w:hint="eastAsia"/>
        </w:rPr>
        <w:t>公司</w:t>
      </w:r>
      <w:r w:rsidRPr="00AE26D1">
        <w:rPr>
          <w:rFonts w:eastAsia="標楷體"/>
        </w:rPr>
        <w:t>法等有關規定向</w:t>
      </w:r>
      <w:r w:rsidR="0097124F">
        <w:rPr>
          <w:rFonts w:eastAsia="標楷體" w:hint="eastAsia"/>
        </w:rPr>
        <w:t>經濟</w:t>
      </w:r>
      <w:r w:rsidR="00C47949">
        <w:rPr>
          <w:rFonts w:eastAsia="標楷體" w:hint="eastAsia"/>
        </w:rPr>
        <w:t>發展局</w:t>
      </w:r>
      <w:r w:rsidRPr="00AE26D1">
        <w:rPr>
          <w:rFonts w:eastAsia="標楷體"/>
        </w:rPr>
        <w:t>辦理遷入變更登記之家數、資本額。</w:t>
      </w:r>
    </w:p>
    <w:p w14:paraId="092C4FC9" w14:textId="77777777" w:rsidR="00AE26D1" w:rsidRPr="00AE26D1" w:rsidRDefault="00AE26D1" w:rsidP="00AE26D1">
      <w:pPr>
        <w:spacing w:line="240" w:lineRule="atLeast"/>
        <w:ind w:leftChars="237" w:left="3259" w:hangingChars="1121" w:hanging="2690"/>
        <w:jc w:val="both"/>
        <w:rPr>
          <w:rFonts w:eastAsia="標楷體"/>
        </w:rPr>
      </w:pPr>
      <w:r w:rsidRPr="00AE26D1">
        <w:rPr>
          <w:rFonts w:eastAsia="標楷體"/>
        </w:rPr>
        <w:t>(</w:t>
      </w:r>
      <w:r w:rsidR="0002650E">
        <w:rPr>
          <w:rFonts w:eastAsia="標楷體"/>
        </w:rPr>
        <w:t>六</w:t>
      </w:r>
      <w:r w:rsidRPr="00AE26D1">
        <w:rPr>
          <w:rFonts w:eastAsia="標楷體"/>
        </w:rPr>
        <w:t>)</w:t>
      </w:r>
      <w:r w:rsidRPr="00AE26D1">
        <w:rPr>
          <w:rFonts w:eastAsia="標楷體"/>
        </w:rPr>
        <w:t>遷出</w:t>
      </w:r>
      <w:r w:rsidRPr="00CD7027">
        <w:rPr>
          <w:rFonts w:ascii="標楷體" w:eastAsia="標楷體" w:hAnsi="標楷體"/>
        </w:rPr>
        <w:t>(</w:t>
      </w:r>
      <w:r w:rsidRPr="00AE26D1">
        <w:rPr>
          <w:rFonts w:eastAsia="標楷體"/>
        </w:rPr>
        <w:t>家數、資本額</w:t>
      </w:r>
      <w:r w:rsidRPr="00CD7027">
        <w:rPr>
          <w:rFonts w:ascii="標楷體" w:eastAsia="標楷體" w:hAnsi="標楷體"/>
        </w:rPr>
        <w:t>)</w:t>
      </w:r>
      <w:r w:rsidRPr="00AE26D1">
        <w:rPr>
          <w:rFonts w:eastAsia="標楷體"/>
        </w:rPr>
        <w:t>：依</w:t>
      </w:r>
      <w:r w:rsidR="00A579F3">
        <w:rPr>
          <w:rFonts w:eastAsia="標楷體" w:hint="eastAsia"/>
        </w:rPr>
        <w:t>公司</w:t>
      </w:r>
      <w:r w:rsidRPr="00AE26D1">
        <w:rPr>
          <w:rFonts w:eastAsia="標楷體"/>
        </w:rPr>
        <w:t>法等有關規定向</w:t>
      </w:r>
      <w:r w:rsidR="0097124F">
        <w:rPr>
          <w:rFonts w:eastAsia="標楷體" w:hint="eastAsia"/>
        </w:rPr>
        <w:t>經濟</w:t>
      </w:r>
      <w:r w:rsidR="00C47949">
        <w:rPr>
          <w:rFonts w:eastAsia="標楷體" w:hint="eastAsia"/>
        </w:rPr>
        <w:t>發展局</w:t>
      </w:r>
      <w:r w:rsidRPr="00AE26D1">
        <w:rPr>
          <w:rFonts w:eastAsia="標楷體"/>
        </w:rPr>
        <w:t>辦理遷出變更登記之家數、資本額。</w:t>
      </w:r>
    </w:p>
    <w:p w14:paraId="03FD9516" w14:textId="77777777" w:rsidR="00AE26D1" w:rsidRPr="00AE26D1" w:rsidRDefault="00AE26D1" w:rsidP="00AE26D1">
      <w:pPr>
        <w:spacing w:line="240" w:lineRule="atLeast"/>
        <w:ind w:leftChars="236" w:left="1838" w:hangingChars="530" w:hanging="1272"/>
        <w:jc w:val="both"/>
        <w:rPr>
          <w:rFonts w:eastAsia="標楷體"/>
        </w:rPr>
      </w:pPr>
      <w:r w:rsidRPr="00AE26D1">
        <w:rPr>
          <w:rFonts w:eastAsia="標楷體"/>
        </w:rPr>
        <w:t>(</w:t>
      </w:r>
      <w:r w:rsidR="0002650E">
        <w:rPr>
          <w:rFonts w:eastAsia="標楷體"/>
        </w:rPr>
        <w:t>七</w:t>
      </w:r>
      <w:r w:rsidRPr="00AE26D1">
        <w:rPr>
          <w:rFonts w:eastAsia="標楷體"/>
        </w:rPr>
        <w:t>)</w:t>
      </w:r>
      <w:r w:rsidRPr="00AE26D1">
        <w:rPr>
          <w:rFonts w:eastAsia="標楷體"/>
        </w:rPr>
        <w:t>行業變動</w:t>
      </w:r>
      <w:r w:rsidRPr="00CD7027">
        <w:rPr>
          <w:rFonts w:ascii="標楷體" w:eastAsia="標楷體" w:hAnsi="標楷體"/>
        </w:rPr>
        <w:t>(</w:t>
      </w:r>
      <w:r w:rsidRPr="00AE26D1">
        <w:rPr>
          <w:rFonts w:eastAsia="標楷體"/>
        </w:rPr>
        <w:t>家數、資本額</w:t>
      </w:r>
      <w:r w:rsidRPr="00CD7027">
        <w:rPr>
          <w:rFonts w:ascii="標楷體" w:eastAsia="標楷體" w:hAnsi="標楷體"/>
        </w:rPr>
        <w:t>)</w:t>
      </w:r>
      <w:r w:rsidRPr="00AE26D1">
        <w:rPr>
          <w:rFonts w:eastAsia="標楷體"/>
        </w:rPr>
        <w:t>：各行業別歸列變動之家數、資本額。</w:t>
      </w:r>
    </w:p>
    <w:p w14:paraId="324D0FE9" w14:textId="77777777" w:rsidR="00AE26D1" w:rsidRPr="00AE26D1" w:rsidRDefault="00AE26D1" w:rsidP="00AE26D1">
      <w:pPr>
        <w:spacing w:line="240" w:lineRule="atLeast"/>
        <w:ind w:leftChars="236" w:left="3828" w:hangingChars="1359" w:hanging="3262"/>
        <w:jc w:val="both"/>
        <w:rPr>
          <w:rFonts w:eastAsia="標楷體"/>
        </w:rPr>
      </w:pPr>
      <w:r w:rsidRPr="00AE26D1">
        <w:rPr>
          <w:rFonts w:eastAsia="標楷體"/>
        </w:rPr>
        <w:lastRenderedPageBreak/>
        <w:t>(</w:t>
      </w:r>
      <w:r w:rsidR="0002650E">
        <w:rPr>
          <w:rFonts w:eastAsia="標楷體"/>
        </w:rPr>
        <w:t>八</w:t>
      </w:r>
      <w:r w:rsidRPr="00AE26D1">
        <w:rPr>
          <w:rFonts w:eastAsia="標楷體"/>
        </w:rPr>
        <w:t>)</w:t>
      </w:r>
      <w:r w:rsidRPr="00AE26D1">
        <w:rPr>
          <w:rFonts w:eastAsia="標楷體"/>
        </w:rPr>
        <w:t>調整異動</w:t>
      </w:r>
      <w:r w:rsidRPr="00CD7027">
        <w:rPr>
          <w:rFonts w:ascii="標楷體" w:eastAsia="標楷體" w:hAnsi="標楷體"/>
        </w:rPr>
        <w:t>(</w:t>
      </w:r>
      <w:r w:rsidRPr="00AE26D1">
        <w:rPr>
          <w:rFonts w:eastAsia="標楷體"/>
        </w:rPr>
        <w:t>家數、資本額</w:t>
      </w:r>
      <w:r w:rsidRPr="00CD7027">
        <w:rPr>
          <w:rFonts w:ascii="標楷體" w:eastAsia="標楷體" w:hAnsi="標楷體"/>
        </w:rPr>
        <w:t>)</w:t>
      </w:r>
      <w:r w:rsidRPr="00AE26D1">
        <w:rPr>
          <w:rFonts w:eastAsia="標楷體"/>
        </w:rPr>
        <w:t>：各行業別依實際資料庫所作調整異動之家數、資本額</w:t>
      </w:r>
      <w:r w:rsidRPr="00AE26D1">
        <w:rPr>
          <w:rFonts w:eastAsia="標楷體" w:hint="eastAsia"/>
        </w:rPr>
        <w:t>。</w:t>
      </w:r>
    </w:p>
    <w:p w14:paraId="516829D9" w14:textId="249DF06A" w:rsidR="00AE26D1" w:rsidRPr="0083123D" w:rsidRDefault="00A41C47" w:rsidP="00AE26D1">
      <w:pPr>
        <w:spacing w:line="240" w:lineRule="atLeast"/>
        <w:ind w:leftChars="236" w:left="1838" w:hangingChars="530" w:hanging="1272"/>
        <w:jc w:val="both"/>
        <w:rPr>
          <w:rFonts w:eastAsia="標楷體"/>
          <w:color w:val="000000" w:themeColor="text1"/>
        </w:rPr>
      </w:pPr>
      <w:r w:rsidRPr="00A41C47">
        <w:rPr>
          <w:rFonts w:eastAsia="標楷體" w:hint="eastAsia"/>
          <w:color w:val="000000" w:themeColor="text1"/>
        </w:rPr>
        <w:t>(</w:t>
      </w:r>
      <w:r w:rsidRPr="00A41C47">
        <w:rPr>
          <w:rFonts w:eastAsia="標楷體" w:hint="eastAsia"/>
          <w:color w:val="000000" w:themeColor="text1"/>
        </w:rPr>
        <w:t>九</w:t>
      </w:r>
      <w:r w:rsidRPr="00A41C47">
        <w:rPr>
          <w:rFonts w:eastAsia="標楷體" w:hint="eastAsia"/>
          <w:color w:val="000000" w:themeColor="text1"/>
        </w:rPr>
        <w:t>)</w:t>
      </w:r>
      <w:r w:rsidRPr="00A41C47">
        <w:rPr>
          <w:rFonts w:eastAsia="標楷體" w:hint="eastAsia"/>
          <w:color w:val="000000" w:themeColor="text1"/>
        </w:rPr>
        <w:t>行業</w:t>
      </w:r>
      <w:r w:rsidRPr="0083123D">
        <w:rPr>
          <w:rFonts w:eastAsia="標楷體" w:hint="eastAsia"/>
          <w:color w:val="000000" w:themeColor="text1"/>
        </w:rPr>
        <w:t>別：依據行政院主計總處公布之中華民國行業標準分類（第</w:t>
      </w:r>
      <w:r w:rsidRPr="0083123D">
        <w:rPr>
          <w:rFonts w:eastAsia="標楷體" w:hint="eastAsia"/>
          <w:color w:val="000000" w:themeColor="text1"/>
        </w:rPr>
        <w:t>1</w:t>
      </w:r>
      <w:r w:rsidR="009C0E1D">
        <w:rPr>
          <w:rFonts w:eastAsia="標楷體" w:hint="eastAsia"/>
          <w:color w:val="000000" w:themeColor="text1"/>
        </w:rPr>
        <w:t>1</w:t>
      </w:r>
      <w:r w:rsidRPr="0083123D">
        <w:rPr>
          <w:rFonts w:eastAsia="標楷體" w:hint="eastAsia"/>
          <w:color w:val="000000" w:themeColor="text1"/>
        </w:rPr>
        <w:t>次修訂）</w:t>
      </w:r>
      <w:r w:rsidRPr="0083123D">
        <w:rPr>
          <w:rFonts w:eastAsia="標楷體" w:hint="eastAsia"/>
          <w:color w:val="000000" w:themeColor="text1"/>
        </w:rPr>
        <w:t xml:space="preserve"> </w:t>
      </w:r>
      <w:r w:rsidRPr="0083123D">
        <w:rPr>
          <w:rFonts w:eastAsia="標楷體" w:hint="eastAsia"/>
          <w:color w:val="000000" w:themeColor="text1"/>
        </w:rPr>
        <w:t>填列。</w:t>
      </w:r>
    </w:p>
    <w:p w14:paraId="241A3942" w14:textId="77777777" w:rsidR="005A7A8C" w:rsidRPr="0083123D" w:rsidRDefault="005A7A8C" w:rsidP="00AE26D1">
      <w:pPr>
        <w:spacing w:line="240" w:lineRule="atLeast"/>
        <w:ind w:leftChars="236" w:left="1838" w:hangingChars="530" w:hanging="1272"/>
        <w:jc w:val="both"/>
        <w:rPr>
          <w:rFonts w:eastAsia="標楷體"/>
          <w:color w:val="000000" w:themeColor="text1"/>
        </w:rPr>
      </w:pPr>
      <w:r w:rsidRPr="0083123D">
        <w:rPr>
          <w:rFonts w:eastAsia="標楷體" w:hint="eastAsia"/>
          <w:color w:val="000000" w:themeColor="text1"/>
        </w:rPr>
        <w:t>(</w:t>
      </w:r>
      <w:r w:rsidRPr="0083123D">
        <w:rPr>
          <w:rFonts w:eastAsia="標楷體" w:hint="eastAsia"/>
          <w:color w:val="000000" w:themeColor="text1"/>
        </w:rPr>
        <w:t>十</w:t>
      </w:r>
      <w:r w:rsidRPr="0083123D">
        <w:rPr>
          <w:rFonts w:eastAsia="標楷體" w:hint="eastAsia"/>
          <w:color w:val="000000" w:themeColor="text1"/>
        </w:rPr>
        <w:t>)</w:t>
      </w:r>
      <w:r w:rsidRPr="0083123D">
        <w:rPr>
          <w:rFonts w:eastAsia="標楷體" w:hint="eastAsia"/>
          <w:color w:val="000000" w:themeColor="text1"/>
        </w:rPr>
        <w:t>未分類：依公司法等相關規定行業分類增列未分類</w:t>
      </w:r>
      <w:r w:rsidRPr="0083123D">
        <w:rPr>
          <w:rFonts w:eastAsia="標楷體" w:hint="eastAsia"/>
          <w:color w:val="000000" w:themeColor="text1"/>
        </w:rPr>
        <w:t>1</w:t>
      </w:r>
      <w:r w:rsidRPr="0083123D">
        <w:rPr>
          <w:rFonts w:eastAsia="標楷體" w:hint="eastAsia"/>
          <w:color w:val="000000" w:themeColor="text1"/>
        </w:rPr>
        <w:t>項。</w:t>
      </w:r>
    </w:p>
    <w:p w14:paraId="1D136123" w14:textId="77777777" w:rsidR="00A749BE" w:rsidRPr="008F09D5" w:rsidRDefault="000D1300" w:rsidP="008F09D5">
      <w:pPr>
        <w:spacing w:line="240" w:lineRule="atLeast"/>
        <w:ind w:firstLine="280"/>
        <w:jc w:val="both"/>
        <w:rPr>
          <w:rFonts w:eastAsia="標楷體"/>
        </w:rPr>
      </w:pPr>
      <w:r w:rsidRPr="008F09D5">
        <w:rPr>
          <w:rFonts w:eastAsia="標楷體"/>
        </w:rPr>
        <w:t>＊</w:t>
      </w:r>
      <w:r w:rsidR="00A749BE" w:rsidRPr="008F09D5">
        <w:rPr>
          <w:rFonts w:eastAsia="標楷體"/>
        </w:rPr>
        <w:t>統計單位：</w:t>
      </w:r>
      <w:r w:rsidR="000158D1">
        <w:rPr>
          <w:rFonts w:eastAsia="標楷體" w:hint="eastAsia"/>
        </w:rPr>
        <w:t>家；新臺幣仟元</w:t>
      </w:r>
      <w:r w:rsidR="00DD2851">
        <w:rPr>
          <w:rFonts w:eastAsia="標楷體" w:hint="eastAsia"/>
        </w:rPr>
        <w:t>。</w:t>
      </w:r>
    </w:p>
    <w:p w14:paraId="0B822C1F" w14:textId="77777777" w:rsidR="00A749BE" w:rsidRPr="008F09D5" w:rsidRDefault="00694AE8" w:rsidP="008F09D5">
      <w:pPr>
        <w:adjustRightInd w:val="0"/>
        <w:spacing w:line="240" w:lineRule="atLeast"/>
        <w:ind w:firstLineChars="118" w:firstLine="283"/>
        <w:rPr>
          <w:rFonts w:eastAsia="標楷體"/>
        </w:rPr>
      </w:pPr>
      <w:r w:rsidRPr="008F09D5">
        <w:rPr>
          <w:rFonts w:eastAsia="標楷體"/>
        </w:rPr>
        <w:t>＊</w:t>
      </w:r>
      <w:r w:rsidR="00A749BE" w:rsidRPr="008F09D5">
        <w:rPr>
          <w:rFonts w:eastAsia="標楷體"/>
        </w:rPr>
        <w:t>統計分類：</w:t>
      </w:r>
    </w:p>
    <w:p w14:paraId="1BE361C7" w14:textId="6D9EAE65" w:rsidR="00326B2A" w:rsidRDefault="00DE758D" w:rsidP="00326B2A">
      <w:pPr>
        <w:spacing w:line="240" w:lineRule="atLeast"/>
        <w:ind w:leftChars="236" w:left="1982" w:hangingChars="590" w:hanging="1416"/>
        <w:jc w:val="both"/>
        <w:rPr>
          <w:rFonts w:eastAsia="標楷體"/>
          <w:szCs w:val="24"/>
        </w:rPr>
      </w:pPr>
      <w:r w:rsidRPr="008F09D5">
        <w:rPr>
          <w:rFonts w:eastAsia="標楷體"/>
        </w:rPr>
        <w:t>(</w:t>
      </w:r>
      <w:r w:rsidRPr="008F09D5">
        <w:rPr>
          <w:rFonts w:eastAsia="標楷體"/>
        </w:rPr>
        <w:t>一</w:t>
      </w:r>
      <w:r w:rsidRPr="008F09D5">
        <w:rPr>
          <w:rFonts w:eastAsia="標楷體"/>
        </w:rPr>
        <w:t>)</w:t>
      </w:r>
      <w:r w:rsidR="00326B2A">
        <w:rPr>
          <w:rFonts w:eastAsia="標楷體"/>
          <w:szCs w:val="24"/>
        </w:rPr>
        <w:t>縱項目</w:t>
      </w:r>
      <w:r w:rsidR="00326B2A">
        <w:rPr>
          <w:rFonts w:eastAsia="標楷體" w:hint="eastAsia"/>
          <w:szCs w:val="24"/>
        </w:rPr>
        <w:t>：</w:t>
      </w:r>
      <w:r w:rsidR="00326B2A" w:rsidRPr="00326B2A">
        <w:rPr>
          <w:rFonts w:eastAsia="標楷體" w:hint="eastAsia"/>
          <w:szCs w:val="24"/>
        </w:rPr>
        <w:t>以上月底</w:t>
      </w:r>
      <w:r w:rsidR="00AE26D1" w:rsidRPr="00CD7027">
        <w:rPr>
          <w:rFonts w:ascii="標楷體" w:eastAsia="標楷體" w:hAnsi="標楷體" w:hint="eastAsia"/>
          <w:szCs w:val="24"/>
        </w:rPr>
        <w:t>(</w:t>
      </w:r>
      <w:r w:rsidR="00AE26D1">
        <w:rPr>
          <w:rFonts w:eastAsia="標楷體" w:hint="eastAsia"/>
          <w:szCs w:val="24"/>
        </w:rPr>
        <w:t>家數及資本額</w:t>
      </w:r>
      <w:r w:rsidR="00AE26D1" w:rsidRPr="00CD7027">
        <w:rPr>
          <w:rFonts w:ascii="標楷體" w:eastAsia="標楷體" w:hAnsi="標楷體" w:hint="eastAsia"/>
          <w:szCs w:val="24"/>
        </w:rPr>
        <w:t>)</w:t>
      </w:r>
      <w:r w:rsidR="00326B2A" w:rsidRPr="00326B2A">
        <w:rPr>
          <w:rFonts w:eastAsia="標楷體" w:hint="eastAsia"/>
          <w:szCs w:val="24"/>
        </w:rPr>
        <w:t>、</w:t>
      </w:r>
      <w:r w:rsidR="00AE26D1">
        <w:rPr>
          <w:rFonts w:eastAsia="標楷體" w:hint="eastAsia"/>
          <w:szCs w:val="24"/>
        </w:rPr>
        <w:t>本月異動家數及資本額</w:t>
      </w:r>
      <w:r w:rsidR="00AE26D1" w:rsidRPr="00296493">
        <w:rPr>
          <w:rFonts w:ascii="標楷體" w:eastAsia="標楷體" w:hAnsi="標楷體" w:hint="eastAsia"/>
          <w:szCs w:val="24"/>
        </w:rPr>
        <w:t>(</w:t>
      </w:r>
      <w:r w:rsidR="00326B2A" w:rsidRPr="00326B2A">
        <w:rPr>
          <w:rFonts w:eastAsia="標楷體" w:hint="eastAsia"/>
          <w:szCs w:val="24"/>
        </w:rPr>
        <w:t>新設立、</w:t>
      </w:r>
      <w:r w:rsidR="00A579F3">
        <w:rPr>
          <w:rFonts w:eastAsia="標楷體" w:hint="eastAsia"/>
          <w:szCs w:val="24"/>
        </w:rPr>
        <w:t>解散、撤銷及廢止、</w:t>
      </w:r>
      <w:r w:rsidR="00AE26D1">
        <w:rPr>
          <w:rFonts w:eastAsia="標楷體" w:hint="eastAsia"/>
          <w:szCs w:val="24"/>
        </w:rPr>
        <w:t>增資</w:t>
      </w:r>
      <w:r w:rsidR="00326B2A" w:rsidRPr="00326B2A">
        <w:rPr>
          <w:rFonts w:eastAsia="標楷體" w:hint="eastAsia"/>
          <w:szCs w:val="24"/>
        </w:rPr>
        <w:t>、</w:t>
      </w:r>
      <w:r w:rsidR="00AE26D1">
        <w:rPr>
          <w:rFonts w:eastAsia="標楷體" w:hint="eastAsia"/>
          <w:szCs w:val="24"/>
        </w:rPr>
        <w:t>減資、</w:t>
      </w:r>
      <w:r w:rsidR="00326B2A" w:rsidRPr="00326B2A">
        <w:rPr>
          <w:rFonts w:eastAsia="標楷體" w:hint="eastAsia"/>
          <w:szCs w:val="24"/>
        </w:rPr>
        <w:t>遷入、遷出、行業變動及異動調整</w:t>
      </w:r>
      <w:r w:rsidR="00AE26D1" w:rsidRPr="00296493">
        <w:rPr>
          <w:rFonts w:ascii="標楷體" w:eastAsia="標楷體" w:hAnsi="標楷體" w:hint="eastAsia"/>
          <w:szCs w:val="24"/>
        </w:rPr>
        <w:t>)</w:t>
      </w:r>
      <w:r w:rsidR="00326B2A" w:rsidRPr="00326B2A">
        <w:rPr>
          <w:rFonts w:eastAsia="標楷體" w:hint="eastAsia"/>
          <w:szCs w:val="24"/>
        </w:rPr>
        <w:t>及本月底</w:t>
      </w:r>
      <w:r w:rsidR="00AE26D1">
        <w:rPr>
          <w:rFonts w:eastAsia="標楷體" w:hint="eastAsia"/>
          <w:szCs w:val="24"/>
        </w:rPr>
        <w:t>家數及</w:t>
      </w:r>
      <w:r w:rsidR="00326B2A" w:rsidRPr="00326B2A">
        <w:rPr>
          <w:rFonts w:eastAsia="標楷體" w:hint="eastAsia"/>
          <w:szCs w:val="24"/>
        </w:rPr>
        <w:t>資本額分類。</w:t>
      </w:r>
    </w:p>
    <w:p w14:paraId="7D2AD1D3" w14:textId="77777777" w:rsidR="00DE758D" w:rsidRPr="008F09D5" w:rsidRDefault="00DE758D" w:rsidP="00326B2A">
      <w:pPr>
        <w:spacing w:line="240" w:lineRule="atLeast"/>
        <w:ind w:leftChars="236" w:left="1982" w:hangingChars="590" w:hanging="1416"/>
        <w:jc w:val="both"/>
        <w:rPr>
          <w:rFonts w:eastAsia="標楷體"/>
          <w:szCs w:val="24"/>
        </w:rPr>
      </w:pPr>
      <w:r w:rsidRPr="008F09D5">
        <w:rPr>
          <w:rFonts w:eastAsia="標楷體"/>
        </w:rPr>
        <w:t>(</w:t>
      </w:r>
      <w:r w:rsidRPr="008F09D5">
        <w:rPr>
          <w:rFonts w:eastAsia="標楷體"/>
        </w:rPr>
        <w:t>二</w:t>
      </w:r>
      <w:r w:rsidRPr="008F09D5">
        <w:rPr>
          <w:rFonts w:eastAsia="標楷體"/>
        </w:rPr>
        <w:t>)</w:t>
      </w:r>
      <w:r w:rsidR="00326B2A">
        <w:rPr>
          <w:rFonts w:eastAsia="標楷體"/>
          <w:szCs w:val="24"/>
        </w:rPr>
        <w:t>橫項目</w:t>
      </w:r>
      <w:r w:rsidR="00326B2A">
        <w:rPr>
          <w:rFonts w:eastAsia="標楷體" w:hint="eastAsia"/>
          <w:szCs w:val="24"/>
        </w:rPr>
        <w:t>：</w:t>
      </w:r>
      <w:r w:rsidR="00326B2A" w:rsidRPr="00326B2A">
        <w:rPr>
          <w:rFonts w:eastAsia="標楷體" w:hint="eastAsia"/>
          <w:szCs w:val="24"/>
        </w:rPr>
        <w:t>以</w:t>
      </w:r>
      <w:r w:rsidR="00AE26D1">
        <w:rPr>
          <w:rFonts w:eastAsia="標楷體" w:hint="eastAsia"/>
          <w:szCs w:val="24"/>
        </w:rPr>
        <w:t>行業別分類</w:t>
      </w:r>
      <w:r w:rsidR="00326B2A" w:rsidRPr="00326B2A">
        <w:rPr>
          <w:rFonts w:eastAsia="標楷體" w:hint="eastAsia"/>
          <w:szCs w:val="24"/>
        </w:rPr>
        <w:t>。</w:t>
      </w:r>
    </w:p>
    <w:p w14:paraId="6EC0973E" w14:textId="77777777" w:rsidR="00A749BE" w:rsidRPr="008F09D5" w:rsidRDefault="00DE758D" w:rsidP="008F09D5">
      <w:pPr>
        <w:adjustRightInd w:val="0"/>
        <w:spacing w:line="240" w:lineRule="atLeast"/>
        <w:ind w:leftChars="-4" w:left="-10" w:firstLineChars="122" w:firstLine="293"/>
        <w:rPr>
          <w:rFonts w:eastAsia="標楷體"/>
        </w:rPr>
      </w:pPr>
      <w:r w:rsidRPr="008F09D5">
        <w:rPr>
          <w:rFonts w:eastAsia="標楷體"/>
        </w:rPr>
        <w:t>＊</w:t>
      </w:r>
      <w:r w:rsidR="00A749BE" w:rsidRPr="008F09D5">
        <w:rPr>
          <w:rFonts w:eastAsia="標楷體"/>
        </w:rPr>
        <w:t>發布週期（指資料編製或產生之頻率，如月、季、年等）：</w:t>
      </w:r>
      <w:r w:rsidR="00EF41A1">
        <w:rPr>
          <w:rFonts w:eastAsia="標楷體" w:hint="eastAsia"/>
        </w:rPr>
        <w:t>月</w:t>
      </w:r>
      <w:r w:rsidR="00A34587">
        <w:rPr>
          <w:rFonts w:eastAsia="標楷體" w:hint="eastAsia"/>
        </w:rPr>
        <w:t>。</w:t>
      </w:r>
    </w:p>
    <w:p w14:paraId="6D770EA5" w14:textId="77777777" w:rsidR="00A749BE" w:rsidRPr="008F09D5" w:rsidRDefault="008D15B3" w:rsidP="008D15B3">
      <w:pPr>
        <w:spacing w:line="240" w:lineRule="atLeast"/>
        <w:ind w:firstLineChars="118" w:firstLine="283"/>
        <w:jc w:val="both"/>
        <w:rPr>
          <w:rFonts w:eastAsia="標楷體"/>
        </w:rPr>
      </w:pPr>
      <w:r w:rsidRPr="008F09D5">
        <w:rPr>
          <w:rFonts w:eastAsia="標楷體"/>
        </w:rPr>
        <w:t>＊</w:t>
      </w:r>
      <w:r w:rsidR="00A749BE" w:rsidRPr="008F09D5">
        <w:rPr>
          <w:rFonts w:eastAsia="標楷體"/>
        </w:rPr>
        <w:t>時效（指統計標準時間至資料發布時間之間隔時間）：</w:t>
      </w:r>
      <w:r w:rsidR="005A7A8C">
        <w:rPr>
          <w:rFonts w:eastAsia="標楷體" w:hint="eastAsia"/>
        </w:rPr>
        <w:t>15</w:t>
      </w:r>
      <w:r w:rsidR="00A749BE" w:rsidRPr="0026327D">
        <w:rPr>
          <w:rFonts w:eastAsia="標楷體"/>
        </w:rPr>
        <w:t>日</w:t>
      </w:r>
      <w:r w:rsidR="00A34587">
        <w:rPr>
          <w:rFonts w:eastAsia="標楷體" w:hint="eastAsia"/>
        </w:rPr>
        <w:t>。</w:t>
      </w:r>
    </w:p>
    <w:p w14:paraId="0B79CA27" w14:textId="77777777" w:rsidR="00A749BE" w:rsidRPr="008F09D5" w:rsidRDefault="00A749BE" w:rsidP="008F09D5">
      <w:pPr>
        <w:spacing w:line="240" w:lineRule="atLeast"/>
        <w:ind w:left="294"/>
        <w:jc w:val="both"/>
        <w:rPr>
          <w:rFonts w:eastAsia="標楷體"/>
        </w:rPr>
      </w:pPr>
      <w:r w:rsidRPr="008F09D5">
        <w:rPr>
          <w:rFonts w:eastAsia="標楷體"/>
        </w:rPr>
        <w:t>＊資料變革：</w:t>
      </w:r>
      <w:r w:rsidR="00C47949" w:rsidRPr="009E3DF9">
        <w:rPr>
          <w:rFonts w:eastAsia="標楷體" w:hint="eastAsia"/>
        </w:rPr>
        <w:t>無</w:t>
      </w:r>
      <w:r w:rsidR="004C6356" w:rsidRPr="008F09D5">
        <w:rPr>
          <w:rFonts w:eastAsia="標楷體"/>
        </w:rPr>
        <w:t xml:space="preserve"> </w:t>
      </w:r>
    </w:p>
    <w:p w14:paraId="5A4CF788" w14:textId="77777777" w:rsidR="00A749BE" w:rsidRPr="008F09D5" w:rsidRDefault="00A749BE" w:rsidP="008F09D5">
      <w:pPr>
        <w:spacing w:line="240" w:lineRule="atLeast"/>
        <w:ind w:left="539" w:hanging="539"/>
        <w:jc w:val="both"/>
        <w:rPr>
          <w:rFonts w:eastAsia="標楷體"/>
          <w:b/>
        </w:rPr>
      </w:pPr>
      <w:r w:rsidRPr="008F09D5">
        <w:rPr>
          <w:rFonts w:eastAsia="標楷體"/>
          <w:b/>
        </w:rPr>
        <w:t>四、公開資料發布訊息</w:t>
      </w:r>
    </w:p>
    <w:p w14:paraId="55C1138B" w14:textId="77777777" w:rsidR="008F09D5" w:rsidRPr="008F6FEE" w:rsidRDefault="008D15B3" w:rsidP="008F6FEE">
      <w:pPr>
        <w:ind w:leftChars="100" w:left="480" w:hangingChars="100" w:hanging="240"/>
        <w:rPr>
          <w:rFonts w:ascii="標楷體" w:eastAsia="標楷體" w:hAnsi="標楷體"/>
        </w:rPr>
      </w:pPr>
      <w:r w:rsidRPr="008F6FEE">
        <w:rPr>
          <w:rFonts w:ascii="標楷體" w:eastAsia="標楷體" w:hAnsi="標楷體"/>
        </w:rPr>
        <w:t>＊</w:t>
      </w:r>
      <w:r w:rsidR="00A749BE" w:rsidRPr="008F6FEE">
        <w:rPr>
          <w:rFonts w:ascii="標楷體" w:eastAsia="標楷體" w:hAnsi="標楷體"/>
        </w:rPr>
        <w:t>預告發布日期</w:t>
      </w:r>
      <w:r w:rsidR="008F6FEE" w:rsidRPr="008F6FEE">
        <w:rPr>
          <w:rFonts w:ascii="標楷體" w:eastAsia="標楷體" w:hAnsi="標楷體"/>
        </w:rPr>
        <w:t>(含預告方式及週期)</w:t>
      </w:r>
      <w:r w:rsidR="00A749BE" w:rsidRPr="008F6FEE">
        <w:rPr>
          <w:rFonts w:ascii="標楷體" w:eastAsia="標楷體" w:hAnsi="標楷體"/>
        </w:rPr>
        <w:t>：</w:t>
      </w:r>
      <w:r w:rsidR="00BA67D9" w:rsidRPr="008F6FEE">
        <w:rPr>
          <w:rFonts w:ascii="標楷體" w:eastAsia="標楷體" w:hAnsi="標楷體"/>
        </w:rPr>
        <w:t>每月</w:t>
      </w:r>
      <w:r w:rsidR="005A7A8C">
        <w:rPr>
          <w:rFonts w:ascii="標楷體" w:eastAsia="標楷體" w:hAnsi="標楷體" w:hint="eastAsia"/>
        </w:rPr>
        <w:t>15</w:t>
      </w:r>
      <w:r w:rsidR="00455822" w:rsidRPr="008F6FEE">
        <w:rPr>
          <w:rFonts w:ascii="標楷體" w:eastAsia="標楷體" w:hAnsi="標楷體" w:hint="eastAsia"/>
        </w:rPr>
        <w:t>日</w:t>
      </w:r>
      <w:r w:rsidR="00EE52C4" w:rsidRPr="008F6FEE">
        <w:rPr>
          <w:rFonts w:ascii="標楷體" w:eastAsia="標楷體" w:hAnsi="標楷體" w:hint="eastAsia"/>
        </w:rPr>
        <w:t>(遇假日順延)</w:t>
      </w:r>
      <w:r w:rsidR="000C36C5">
        <w:rPr>
          <w:rFonts w:ascii="標楷體" w:eastAsia="標楷體" w:hAnsi="標楷體" w:hint="eastAsia"/>
        </w:rPr>
        <w:t>以網際網路發布</w:t>
      </w:r>
      <w:r w:rsidR="00710F1A" w:rsidRPr="008F6FEE">
        <w:rPr>
          <w:rFonts w:eastAsia="標楷體"/>
        </w:rPr>
        <w:t>。</w:t>
      </w:r>
    </w:p>
    <w:p w14:paraId="6B178DFD" w14:textId="77777777" w:rsidR="00A749BE" w:rsidRPr="0083123D" w:rsidRDefault="00A749BE" w:rsidP="008F6FEE">
      <w:pPr>
        <w:ind w:leftChars="100" w:left="480" w:hangingChars="100" w:hanging="240"/>
        <w:rPr>
          <w:rFonts w:ascii="標楷體" w:eastAsia="標楷體" w:hAnsi="標楷體"/>
          <w:color w:val="FF0000"/>
        </w:rPr>
      </w:pPr>
      <w:r w:rsidRPr="008F6FEE">
        <w:rPr>
          <w:rFonts w:ascii="標楷體" w:eastAsia="標楷體" w:hAnsi="標楷體"/>
        </w:rPr>
        <w:t>＊同步發送單位</w:t>
      </w:r>
      <w:r w:rsidR="008F6FEE" w:rsidRPr="008F6FEE">
        <w:rPr>
          <w:rFonts w:ascii="標楷體" w:eastAsia="標楷體" w:hAnsi="標楷體"/>
        </w:rPr>
        <w:t>(說明資料發布時同步發送之單位或可同步查得資料之網址)</w:t>
      </w:r>
      <w:r w:rsidRPr="008F6FEE">
        <w:rPr>
          <w:rFonts w:ascii="標楷體" w:eastAsia="標楷體" w:hAnsi="標楷體"/>
        </w:rPr>
        <w:t>：</w:t>
      </w:r>
      <w:r w:rsidR="0083123D">
        <w:rPr>
          <w:rFonts w:ascii="標楷體" w:eastAsia="標楷體" w:hAnsi="標楷體" w:hint="eastAsia"/>
        </w:rPr>
        <w:t>桃園市政府主計處</w:t>
      </w:r>
      <w:r w:rsidR="0083123D" w:rsidRPr="0083123D">
        <w:rPr>
          <w:rFonts w:ascii="標楷體" w:eastAsia="標楷體" w:hAnsi="標楷體"/>
          <w:color w:val="FF0000"/>
        </w:rPr>
        <w:t xml:space="preserve"> </w:t>
      </w:r>
    </w:p>
    <w:p w14:paraId="01AF2298" w14:textId="77777777" w:rsidR="00A749BE" w:rsidRPr="008F09D5" w:rsidRDefault="00A749BE" w:rsidP="008F09D5">
      <w:pPr>
        <w:spacing w:line="240" w:lineRule="atLeast"/>
        <w:ind w:left="539" w:hanging="539"/>
        <w:jc w:val="both"/>
        <w:rPr>
          <w:rFonts w:eastAsia="標楷體"/>
          <w:b/>
        </w:rPr>
      </w:pPr>
      <w:r w:rsidRPr="008F09D5">
        <w:rPr>
          <w:rFonts w:eastAsia="標楷體"/>
          <w:b/>
        </w:rPr>
        <w:t>五、資料品質</w:t>
      </w:r>
    </w:p>
    <w:p w14:paraId="36CEC21D" w14:textId="02B02A4C" w:rsidR="00A749BE" w:rsidRPr="008F09D5" w:rsidRDefault="00A749BE" w:rsidP="00CB1211">
      <w:pPr>
        <w:spacing w:line="240" w:lineRule="atLeast"/>
        <w:ind w:leftChars="105" w:left="4253" w:hangingChars="1667" w:hanging="4001"/>
        <w:jc w:val="both"/>
        <w:rPr>
          <w:rFonts w:eastAsia="標楷體"/>
        </w:rPr>
      </w:pPr>
      <w:r w:rsidRPr="008F09D5">
        <w:rPr>
          <w:rFonts w:eastAsia="標楷體"/>
        </w:rPr>
        <w:t>＊統計指標編製方法與資料來源說明：</w:t>
      </w:r>
      <w:r w:rsidR="00B84D47">
        <w:rPr>
          <w:rFonts w:eastAsia="標楷體" w:hint="eastAsia"/>
        </w:rPr>
        <w:t>由</w:t>
      </w:r>
      <w:r w:rsidR="0097124F">
        <w:rPr>
          <w:rFonts w:eastAsia="標楷體" w:hint="eastAsia"/>
        </w:rPr>
        <w:t>桃園市政府經濟</w:t>
      </w:r>
      <w:r w:rsidR="00C37DBE">
        <w:rPr>
          <w:rFonts w:eastAsia="標楷體" w:hint="eastAsia"/>
        </w:rPr>
        <w:t>發展</w:t>
      </w:r>
      <w:r w:rsidR="00103948">
        <w:rPr>
          <w:rFonts w:eastAsia="標楷體" w:hint="eastAsia"/>
        </w:rPr>
        <w:t>局</w:t>
      </w:r>
      <w:r w:rsidR="00CD41C2">
        <w:rPr>
          <w:rFonts w:eastAsia="標楷體" w:hint="eastAsia"/>
        </w:rPr>
        <w:t>商業</w:t>
      </w:r>
      <w:r w:rsidR="009C0D10">
        <w:rPr>
          <w:rFonts w:eastAsia="標楷體" w:hint="eastAsia"/>
        </w:rPr>
        <w:t>行政</w:t>
      </w:r>
      <w:r w:rsidR="003C4DAE">
        <w:rPr>
          <w:rFonts w:eastAsia="標楷體" w:hint="eastAsia"/>
        </w:rPr>
        <w:t>科依</w:t>
      </w:r>
      <w:r w:rsidR="00A579F3">
        <w:rPr>
          <w:rFonts w:eastAsia="標楷體" w:hint="eastAsia"/>
        </w:rPr>
        <w:t>公司</w:t>
      </w:r>
      <w:r w:rsidR="006F43BB">
        <w:rPr>
          <w:rFonts w:eastAsia="標楷體" w:hint="eastAsia"/>
        </w:rPr>
        <w:t>登記</w:t>
      </w:r>
      <w:r w:rsidR="003C4DAE">
        <w:rPr>
          <w:rFonts w:eastAsia="標楷體" w:hint="eastAsia"/>
        </w:rPr>
        <w:t>資料統計編製</w:t>
      </w:r>
      <w:r w:rsidRPr="008F09D5">
        <w:rPr>
          <w:rFonts w:eastAsia="標楷體"/>
        </w:rPr>
        <w:t>。</w:t>
      </w:r>
    </w:p>
    <w:p w14:paraId="34F9A269" w14:textId="77777777" w:rsidR="00CB1211" w:rsidRDefault="00A749BE" w:rsidP="008F09D5">
      <w:pPr>
        <w:tabs>
          <w:tab w:val="left" w:pos="8520"/>
        </w:tabs>
        <w:spacing w:line="240" w:lineRule="atLeast"/>
        <w:ind w:left="532" w:hanging="294"/>
        <w:jc w:val="both"/>
        <w:rPr>
          <w:rFonts w:eastAsia="標楷體"/>
        </w:rPr>
      </w:pPr>
      <w:r w:rsidRPr="008F09D5">
        <w:rPr>
          <w:rFonts w:eastAsia="標楷體"/>
        </w:rPr>
        <w:t>＊統計資料交叉查核及確保資料合理性之機制：</w:t>
      </w:r>
      <w:r w:rsidR="001B2601">
        <w:rPr>
          <w:rFonts w:eastAsia="標楷體" w:hint="eastAsia"/>
        </w:rPr>
        <w:t>由電腦系統自動進行加總交叉查核。</w:t>
      </w:r>
    </w:p>
    <w:p w14:paraId="67D878C0" w14:textId="77777777" w:rsidR="00A749BE" w:rsidRPr="008F09D5" w:rsidRDefault="00A749BE" w:rsidP="001B2601">
      <w:pPr>
        <w:tabs>
          <w:tab w:val="left" w:pos="8520"/>
        </w:tabs>
        <w:spacing w:line="240" w:lineRule="atLeast"/>
        <w:jc w:val="both"/>
      </w:pPr>
      <w:r w:rsidRPr="008F09D5">
        <w:rPr>
          <w:rFonts w:eastAsia="標楷體"/>
          <w:b/>
        </w:rPr>
        <w:t>六、須注意及預定改變之事項（說明預定修正之資料、定義、統計方法等及其修正原因）：</w:t>
      </w:r>
      <w:r w:rsidRPr="008F09D5">
        <w:rPr>
          <w:rFonts w:eastAsia="標楷體"/>
        </w:rPr>
        <w:t>無</w:t>
      </w:r>
      <w:r w:rsidR="008363C1" w:rsidRPr="008F09D5">
        <w:rPr>
          <w:rFonts w:eastAsia="標楷體"/>
        </w:rPr>
        <w:t>。</w:t>
      </w:r>
    </w:p>
    <w:p w14:paraId="769D3916" w14:textId="77777777" w:rsidR="00477EF8" w:rsidRPr="008F09D5" w:rsidRDefault="00477EF8" w:rsidP="00477EF8">
      <w:pPr>
        <w:spacing w:line="240" w:lineRule="atLeast"/>
        <w:rPr>
          <w:rFonts w:eastAsia="標楷體"/>
        </w:rPr>
      </w:pPr>
      <w:r w:rsidRPr="00B24F66">
        <w:rPr>
          <w:rFonts w:eastAsia="標楷體" w:hint="eastAsia"/>
          <w:b/>
        </w:rPr>
        <w:t>七、其他事項：</w:t>
      </w:r>
      <w:r w:rsidRPr="00B24F66">
        <w:rPr>
          <w:rFonts w:eastAsia="標楷體" w:hint="eastAsia"/>
        </w:rPr>
        <w:t>無。</w:t>
      </w:r>
    </w:p>
    <w:p w14:paraId="08A3EAF2" w14:textId="77777777" w:rsidR="00A749BE" w:rsidRPr="008F09D5" w:rsidRDefault="00A749BE" w:rsidP="00411298">
      <w:pPr>
        <w:spacing w:line="240" w:lineRule="atLeast"/>
        <w:jc w:val="both"/>
      </w:pPr>
    </w:p>
    <w:p w14:paraId="1378F366" w14:textId="77777777" w:rsidR="00A749BE" w:rsidRPr="008F09D5" w:rsidRDefault="00A749BE" w:rsidP="00411298">
      <w:pPr>
        <w:tabs>
          <w:tab w:val="left" w:pos="8520"/>
        </w:tabs>
        <w:spacing w:line="240" w:lineRule="atLeast"/>
        <w:ind w:left="516" w:hangingChars="215" w:hanging="516"/>
        <w:jc w:val="both"/>
        <w:rPr>
          <w:rFonts w:eastAsia="標楷體"/>
        </w:rPr>
      </w:pPr>
    </w:p>
    <w:sectPr w:rsidR="00A749BE" w:rsidRPr="008F09D5">
      <w:pgSz w:w="11906" w:h="16838" w:code="9"/>
      <w:pgMar w:top="1134" w:right="1134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32D22" w14:textId="77777777" w:rsidR="00984054" w:rsidRDefault="00984054" w:rsidP="00CA5336">
      <w:r>
        <w:separator/>
      </w:r>
    </w:p>
  </w:endnote>
  <w:endnote w:type="continuationSeparator" w:id="0">
    <w:p w14:paraId="258DCD22" w14:textId="77777777" w:rsidR="00984054" w:rsidRDefault="00984054" w:rsidP="00CA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EC163" w14:textId="77777777" w:rsidR="00984054" w:rsidRDefault="00984054" w:rsidP="00CA5336">
      <w:r>
        <w:separator/>
      </w:r>
    </w:p>
  </w:footnote>
  <w:footnote w:type="continuationSeparator" w:id="0">
    <w:p w14:paraId="5E5B48C6" w14:textId="77777777" w:rsidR="00984054" w:rsidRDefault="00984054" w:rsidP="00CA5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93F33"/>
    <w:multiLevelType w:val="singleLevel"/>
    <w:tmpl w:val="87F2BA5A"/>
    <w:lvl w:ilvl="0">
      <w:start w:val="1"/>
      <w:numFmt w:val="decimal"/>
      <w:lvlText w:val="%1."/>
      <w:lvlJc w:val="left"/>
      <w:pPr>
        <w:tabs>
          <w:tab w:val="num" w:pos="1834"/>
        </w:tabs>
        <w:ind w:left="1834" w:hanging="210"/>
      </w:pPr>
      <w:rPr>
        <w:rFonts w:hint="eastAsia"/>
      </w:rPr>
    </w:lvl>
  </w:abstractNum>
  <w:abstractNum w:abstractNumId="1" w15:restartNumberingAfterBreak="0">
    <w:nsid w:val="0CFF351D"/>
    <w:multiLevelType w:val="hybridMultilevel"/>
    <w:tmpl w:val="6B1ED0FC"/>
    <w:lvl w:ilvl="0" w:tplc="092064FA">
      <w:start w:val="1"/>
      <w:numFmt w:val="taiwaneseCountingThousand"/>
      <w:lvlText w:val="（%1）"/>
      <w:lvlJc w:val="left"/>
      <w:pPr>
        <w:tabs>
          <w:tab w:val="num" w:pos="1014"/>
        </w:tabs>
        <w:ind w:left="101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54"/>
        </w:tabs>
        <w:ind w:left="12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14"/>
        </w:tabs>
        <w:ind w:left="22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94"/>
        </w:tabs>
        <w:ind w:left="26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74"/>
        </w:tabs>
        <w:ind w:left="31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4"/>
        </w:tabs>
        <w:ind w:left="36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34"/>
        </w:tabs>
        <w:ind w:left="41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14"/>
        </w:tabs>
        <w:ind w:left="4614" w:hanging="480"/>
      </w:pPr>
    </w:lvl>
  </w:abstractNum>
  <w:abstractNum w:abstractNumId="2" w15:restartNumberingAfterBreak="0">
    <w:nsid w:val="0D4C4CCF"/>
    <w:multiLevelType w:val="singleLevel"/>
    <w:tmpl w:val="BFBC0FF2"/>
    <w:lvl w:ilvl="0">
      <w:start w:val="1"/>
      <w:numFmt w:val="bullet"/>
      <w:lvlText w:val="＊"/>
      <w:lvlJc w:val="left"/>
      <w:pPr>
        <w:tabs>
          <w:tab w:val="num" w:pos="525"/>
        </w:tabs>
        <w:ind w:left="525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108161D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4" w15:restartNumberingAfterBreak="0">
    <w:nsid w:val="197609FB"/>
    <w:multiLevelType w:val="singleLevel"/>
    <w:tmpl w:val="46A6ACD0"/>
    <w:lvl w:ilvl="0">
      <w:start w:val="3"/>
      <w:numFmt w:val="bullet"/>
      <w:lvlText w:val="＊"/>
      <w:lvlJc w:val="left"/>
      <w:pPr>
        <w:tabs>
          <w:tab w:val="num" w:pos="525"/>
        </w:tabs>
        <w:ind w:left="525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1A333F0D"/>
    <w:multiLevelType w:val="singleLevel"/>
    <w:tmpl w:val="26107C38"/>
    <w:lvl w:ilvl="0">
      <w:start w:val="4"/>
      <w:numFmt w:val="bullet"/>
      <w:lvlText w:val="＊"/>
      <w:lvlJc w:val="left"/>
      <w:pPr>
        <w:tabs>
          <w:tab w:val="num" w:pos="523"/>
        </w:tabs>
        <w:ind w:left="523" w:hanging="285"/>
      </w:pPr>
      <w:rPr>
        <w:rFonts w:ascii="標楷體" w:eastAsia="標楷體" w:hAnsi="Times New Roman" w:hint="eastAsia"/>
        <w:b/>
      </w:rPr>
    </w:lvl>
  </w:abstractNum>
  <w:abstractNum w:abstractNumId="6" w15:restartNumberingAfterBreak="0">
    <w:nsid w:val="1AE325F5"/>
    <w:multiLevelType w:val="singleLevel"/>
    <w:tmpl w:val="E94A7818"/>
    <w:lvl w:ilvl="0">
      <w:start w:val="3"/>
      <w:numFmt w:val="bullet"/>
      <w:lvlText w:val="＊"/>
      <w:lvlJc w:val="left"/>
      <w:pPr>
        <w:tabs>
          <w:tab w:val="num" w:pos="565"/>
        </w:tabs>
        <w:ind w:left="565" w:hanging="285"/>
      </w:pPr>
      <w:rPr>
        <w:rFonts w:ascii="標楷體" w:eastAsia="標楷體" w:hAnsi="Times New Roman" w:hint="eastAsia"/>
      </w:rPr>
    </w:lvl>
  </w:abstractNum>
  <w:abstractNum w:abstractNumId="7" w15:restartNumberingAfterBreak="0">
    <w:nsid w:val="1FD84649"/>
    <w:multiLevelType w:val="singleLevel"/>
    <w:tmpl w:val="5CB4B83E"/>
    <w:lvl w:ilvl="0">
      <w:start w:val="6"/>
      <w:numFmt w:val="bullet"/>
      <w:lvlText w:val="＊"/>
      <w:lvlJc w:val="left"/>
      <w:pPr>
        <w:tabs>
          <w:tab w:val="num" w:pos="523"/>
        </w:tabs>
        <w:ind w:left="523" w:hanging="285"/>
      </w:pPr>
      <w:rPr>
        <w:rFonts w:ascii="標楷體" w:eastAsia="標楷體" w:hAnsi="Times New Roman" w:hint="eastAsia"/>
      </w:rPr>
    </w:lvl>
  </w:abstractNum>
  <w:abstractNum w:abstractNumId="8" w15:restartNumberingAfterBreak="0">
    <w:nsid w:val="26B654D7"/>
    <w:multiLevelType w:val="singleLevel"/>
    <w:tmpl w:val="1ABAC50E"/>
    <w:lvl w:ilvl="0">
      <w:start w:val="2721"/>
      <w:numFmt w:val="bullet"/>
      <w:lvlText w:val="＊"/>
      <w:lvlJc w:val="left"/>
      <w:pPr>
        <w:tabs>
          <w:tab w:val="num" w:pos="525"/>
        </w:tabs>
        <w:ind w:left="525" w:hanging="285"/>
      </w:pPr>
      <w:rPr>
        <w:rFonts w:ascii="標楷體" w:eastAsia="標楷體" w:hAnsi="Times New Roman" w:hint="eastAsia"/>
        <w:b/>
      </w:rPr>
    </w:lvl>
  </w:abstractNum>
  <w:abstractNum w:abstractNumId="9" w15:restartNumberingAfterBreak="0">
    <w:nsid w:val="32AE7BCF"/>
    <w:multiLevelType w:val="singleLevel"/>
    <w:tmpl w:val="13609716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0" w15:restartNumberingAfterBreak="0">
    <w:nsid w:val="3EAE69CB"/>
    <w:multiLevelType w:val="hybridMultilevel"/>
    <w:tmpl w:val="2EAA99F6"/>
    <w:lvl w:ilvl="0" w:tplc="BCD24AFA">
      <w:start w:val="1"/>
      <w:numFmt w:val="taiwaneseCountingThousand"/>
      <w:lvlText w:val="%1."/>
      <w:lvlJc w:val="left"/>
      <w:pPr>
        <w:tabs>
          <w:tab w:val="num" w:pos="-256"/>
        </w:tabs>
        <w:ind w:left="-256" w:hanging="360"/>
      </w:pPr>
      <w:rPr>
        <w:rFonts w:hint="default"/>
      </w:rPr>
    </w:lvl>
    <w:lvl w:ilvl="1" w:tplc="018CD68A">
      <w:start w:val="1"/>
      <w:numFmt w:val="taiwaneseCountingThousand"/>
      <w:lvlText w:val="（%2）"/>
      <w:lvlJc w:val="left"/>
      <w:pPr>
        <w:tabs>
          <w:tab w:val="num" w:pos="584"/>
        </w:tabs>
        <w:ind w:left="584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24"/>
        </w:tabs>
        <w:ind w:left="8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04"/>
        </w:tabs>
        <w:ind w:left="13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784"/>
        </w:tabs>
        <w:ind w:left="17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64"/>
        </w:tabs>
        <w:ind w:left="22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44"/>
        </w:tabs>
        <w:ind w:left="27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24"/>
        </w:tabs>
        <w:ind w:left="32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04"/>
        </w:tabs>
        <w:ind w:left="3704" w:hanging="480"/>
      </w:pPr>
    </w:lvl>
  </w:abstractNum>
  <w:abstractNum w:abstractNumId="11" w15:restartNumberingAfterBreak="0">
    <w:nsid w:val="4AD76C72"/>
    <w:multiLevelType w:val="singleLevel"/>
    <w:tmpl w:val="49D86338"/>
    <w:lvl w:ilvl="0">
      <w:start w:val="1"/>
      <w:numFmt w:val="decimal"/>
      <w:lvlText w:val="%1."/>
      <w:lvlJc w:val="left"/>
      <w:pPr>
        <w:tabs>
          <w:tab w:val="num" w:pos="796"/>
        </w:tabs>
        <w:ind w:left="796" w:hanging="195"/>
      </w:pPr>
      <w:rPr>
        <w:rFonts w:hint="eastAsia"/>
      </w:rPr>
    </w:lvl>
  </w:abstractNum>
  <w:abstractNum w:abstractNumId="1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1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5" w15:restartNumberingAfterBreak="0">
    <w:nsid w:val="6B172086"/>
    <w:multiLevelType w:val="singleLevel"/>
    <w:tmpl w:val="05889716"/>
    <w:lvl w:ilvl="0">
      <w:start w:val="10"/>
      <w:numFmt w:val="bullet"/>
      <w:lvlText w:val="＊"/>
      <w:lvlJc w:val="left"/>
      <w:pPr>
        <w:tabs>
          <w:tab w:val="num" w:pos="523"/>
        </w:tabs>
        <w:ind w:left="523" w:hanging="285"/>
      </w:pPr>
      <w:rPr>
        <w:rFonts w:ascii="標楷體" w:eastAsia="標楷體" w:hAnsi="Times New Roman" w:hint="eastAsia"/>
      </w:rPr>
    </w:lvl>
  </w:abstractNum>
  <w:abstractNum w:abstractNumId="16" w15:restartNumberingAfterBreak="0">
    <w:nsid w:val="6B63729A"/>
    <w:multiLevelType w:val="singleLevel"/>
    <w:tmpl w:val="828A84EC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17" w15:restartNumberingAfterBreak="0">
    <w:nsid w:val="6FCE70F6"/>
    <w:multiLevelType w:val="singleLevel"/>
    <w:tmpl w:val="05889716"/>
    <w:lvl w:ilvl="0">
      <w:start w:val="10"/>
      <w:numFmt w:val="bullet"/>
      <w:lvlText w:val="＊"/>
      <w:lvlJc w:val="left"/>
      <w:pPr>
        <w:tabs>
          <w:tab w:val="num" w:pos="523"/>
        </w:tabs>
        <w:ind w:left="523" w:hanging="285"/>
      </w:pPr>
      <w:rPr>
        <w:rFonts w:ascii="標楷體" w:eastAsia="標楷體" w:hAnsi="Times New Roman" w:hint="eastAsia"/>
      </w:rPr>
    </w:lvl>
  </w:abstractNum>
  <w:abstractNum w:abstractNumId="18" w15:restartNumberingAfterBreak="0">
    <w:nsid w:val="75730D9A"/>
    <w:multiLevelType w:val="singleLevel"/>
    <w:tmpl w:val="05889716"/>
    <w:lvl w:ilvl="0">
      <w:start w:val="10"/>
      <w:numFmt w:val="bullet"/>
      <w:lvlText w:val="＊"/>
      <w:lvlJc w:val="left"/>
      <w:pPr>
        <w:tabs>
          <w:tab w:val="num" w:pos="523"/>
        </w:tabs>
        <w:ind w:left="523" w:hanging="285"/>
      </w:pPr>
      <w:rPr>
        <w:rFonts w:ascii="標楷體" w:eastAsia="標楷體" w:hAnsi="Times New Roman" w:hint="eastAsia"/>
      </w:rPr>
    </w:lvl>
  </w:abstractNum>
  <w:abstractNum w:abstractNumId="19" w15:restartNumberingAfterBreak="0">
    <w:nsid w:val="7B13568E"/>
    <w:multiLevelType w:val="singleLevel"/>
    <w:tmpl w:val="05889716"/>
    <w:lvl w:ilvl="0">
      <w:start w:val="10"/>
      <w:numFmt w:val="bullet"/>
      <w:lvlText w:val="＊"/>
      <w:lvlJc w:val="left"/>
      <w:pPr>
        <w:tabs>
          <w:tab w:val="num" w:pos="523"/>
        </w:tabs>
        <w:ind w:left="523" w:hanging="285"/>
      </w:pPr>
      <w:rPr>
        <w:rFonts w:ascii="標楷體" w:eastAsia="標楷體" w:hAnsi="Times New Roman" w:hint="eastAsia"/>
      </w:rPr>
    </w:lvl>
  </w:abstractNum>
  <w:abstractNum w:abstractNumId="20" w15:restartNumberingAfterBreak="0">
    <w:nsid w:val="7C436DEE"/>
    <w:multiLevelType w:val="hybridMultilevel"/>
    <w:tmpl w:val="07E2A542"/>
    <w:lvl w:ilvl="0" w:tplc="092064FA">
      <w:start w:val="1"/>
      <w:numFmt w:val="taiwaneseCountingThousand"/>
      <w:lvlText w:val="（%1）"/>
      <w:lvlJc w:val="left"/>
      <w:pPr>
        <w:tabs>
          <w:tab w:val="num" w:pos="1014"/>
        </w:tabs>
        <w:ind w:left="101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F303B92"/>
    <w:multiLevelType w:val="singleLevel"/>
    <w:tmpl w:val="1294179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240"/>
      </w:pPr>
      <w:rPr>
        <w:rFonts w:hint="eastAsia"/>
      </w:rPr>
    </w:lvl>
  </w:abstractNum>
  <w:abstractNum w:abstractNumId="22" w15:restartNumberingAfterBreak="0">
    <w:nsid w:val="7F802196"/>
    <w:multiLevelType w:val="singleLevel"/>
    <w:tmpl w:val="5AE2F4F6"/>
    <w:lvl w:ilvl="0">
      <w:start w:val="1"/>
      <w:numFmt w:val="decimal"/>
      <w:lvlText w:val="%1."/>
      <w:lvlJc w:val="left"/>
      <w:pPr>
        <w:tabs>
          <w:tab w:val="num" w:pos="1456"/>
        </w:tabs>
        <w:ind w:left="1456" w:hanging="210"/>
      </w:pPr>
      <w:rPr>
        <w:rFonts w:hint="eastAsia"/>
      </w:rPr>
    </w:lvl>
  </w:abstractNum>
  <w:num w:numId="1" w16cid:durableId="1595673842">
    <w:abstractNumId w:val="16"/>
  </w:num>
  <w:num w:numId="2" w16cid:durableId="1226532383">
    <w:abstractNumId w:val="18"/>
  </w:num>
  <w:num w:numId="3" w16cid:durableId="1171145448">
    <w:abstractNumId w:val="0"/>
  </w:num>
  <w:num w:numId="4" w16cid:durableId="2118913065">
    <w:abstractNumId w:val="19"/>
  </w:num>
  <w:num w:numId="5" w16cid:durableId="272908905">
    <w:abstractNumId w:val="11"/>
  </w:num>
  <w:num w:numId="6" w16cid:durableId="1497958706">
    <w:abstractNumId w:val="15"/>
  </w:num>
  <w:num w:numId="7" w16cid:durableId="1284582125">
    <w:abstractNumId w:val="17"/>
  </w:num>
  <w:num w:numId="8" w16cid:durableId="1557163996">
    <w:abstractNumId w:val="22"/>
  </w:num>
  <w:num w:numId="9" w16cid:durableId="1035546557">
    <w:abstractNumId w:val="8"/>
  </w:num>
  <w:num w:numId="10" w16cid:durableId="1455321956">
    <w:abstractNumId w:val="21"/>
  </w:num>
  <w:num w:numId="11" w16cid:durableId="1987393789">
    <w:abstractNumId w:val="3"/>
  </w:num>
  <w:num w:numId="12" w16cid:durableId="846410614">
    <w:abstractNumId w:val="2"/>
  </w:num>
  <w:num w:numId="13" w16cid:durableId="770779958">
    <w:abstractNumId w:val="4"/>
  </w:num>
  <w:num w:numId="14" w16cid:durableId="943460707">
    <w:abstractNumId w:val="6"/>
  </w:num>
  <w:num w:numId="15" w16cid:durableId="1684013951">
    <w:abstractNumId w:val="7"/>
  </w:num>
  <w:num w:numId="16" w16cid:durableId="1732845576">
    <w:abstractNumId w:val="5"/>
  </w:num>
  <w:num w:numId="17" w16cid:durableId="1031995560">
    <w:abstractNumId w:val="13"/>
  </w:num>
  <w:num w:numId="18" w16cid:durableId="863590080">
    <w:abstractNumId w:val="14"/>
  </w:num>
  <w:num w:numId="19" w16cid:durableId="136411331">
    <w:abstractNumId w:val="9"/>
  </w:num>
  <w:num w:numId="20" w16cid:durableId="958997654">
    <w:abstractNumId w:val="12"/>
  </w:num>
  <w:num w:numId="21" w16cid:durableId="1133913382">
    <w:abstractNumId w:val="1"/>
  </w:num>
  <w:num w:numId="22" w16cid:durableId="567496345">
    <w:abstractNumId w:val="20"/>
  </w:num>
  <w:num w:numId="23" w16cid:durableId="20345747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367"/>
    <w:rsid w:val="000158D1"/>
    <w:rsid w:val="0002650E"/>
    <w:rsid w:val="0004171C"/>
    <w:rsid w:val="00061A84"/>
    <w:rsid w:val="00071753"/>
    <w:rsid w:val="0008315D"/>
    <w:rsid w:val="000845F0"/>
    <w:rsid w:val="000C36C5"/>
    <w:rsid w:val="000D1300"/>
    <w:rsid w:val="000D4D00"/>
    <w:rsid w:val="000E4367"/>
    <w:rsid w:val="000F014A"/>
    <w:rsid w:val="00103948"/>
    <w:rsid w:val="001412CA"/>
    <w:rsid w:val="00181D20"/>
    <w:rsid w:val="00185E72"/>
    <w:rsid w:val="00191360"/>
    <w:rsid w:val="00196488"/>
    <w:rsid w:val="001B2601"/>
    <w:rsid w:val="001D0D2A"/>
    <w:rsid w:val="001E6DE8"/>
    <w:rsid w:val="001F378E"/>
    <w:rsid w:val="001F4308"/>
    <w:rsid w:val="001F668A"/>
    <w:rsid w:val="00212066"/>
    <w:rsid w:val="00212F50"/>
    <w:rsid w:val="0022144D"/>
    <w:rsid w:val="002357F9"/>
    <w:rsid w:val="00240D3D"/>
    <w:rsid w:val="002460F4"/>
    <w:rsid w:val="002533C5"/>
    <w:rsid w:val="0026327D"/>
    <w:rsid w:val="0026502A"/>
    <w:rsid w:val="002816A6"/>
    <w:rsid w:val="002936D4"/>
    <w:rsid w:val="0029540F"/>
    <w:rsid w:val="00296493"/>
    <w:rsid w:val="002B3BCF"/>
    <w:rsid w:val="002C2D1D"/>
    <w:rsid w:val="002D1CFE"/>
    <w:rsid w:val="002D74D2"/>
    <w:rsid w:val="002F0D7B"/>
    <w:rsid w:val="002F522A"/>
    <w:rsid w:val="00320192"/>
    <w:rsid w:val="00322B3F"/>
    <w:rsid w:val="00326B2A"/>
    <w:rsid w:val="00331D32"/>
    <w:rsid w:val="00342D93"/>
    <w:rsid w:val="00346FE0"/>
    <w:rsid w:val="00381C2C"/>
    <w:rsid w:val="00393BA7"/>
    <w:rsid w:val="003B23D6"/>
    <w:rsid w:val="003C031A"/>
    <w:rsid w:val="003C195B"/>
    <w:rsid w:val="003C4DAE"/>
    <w:rsid w:val="003E0215"/>
    <w:rsid w:val="003F1817"/>
    <w:rsid w:val="0040488B"/>
    <w:rsid w:val="00411298"/>
    <w:rsid w:val="00415832"/>
    <w:rsid w:val="00442C39"/>
    <w:rsid w:val="00455822"/>
    <w:rsid w:val="00461779"/>
    <w:rsid w:val="00462E85"/>
    <w:rsid w:val="004646E4"/>
    <w:rsid w:val="0047082B"/>
    <w:rsid w:val="004729C0"/>
    <w:rsid w:val="00473654"/>
    <w:rsid w:val="00475A0F"/>
    <w:rsid w:val="00477EF8"/>
    <w:rsid w:val="0048159E"/>
    <w:rsid w:val="004840BA"/>
    <w:rsid w:val="004C3C03"/>
    <w:rsid w:val="004C6356"/>
    <w:rsid w:val="004E3ABA"/>
    <w:rsid w:val="004F5972"/>
    <w:rsid w:val="00525B0A"/>
    <w:rsid w:val="0053332C"/>
    <w:rsid w:val="005A7A8C"/>
    <w:rsid w:val="005C5589"/>
    <w:rsid w:val="005D3F72"/>
    <w:rsid w:val="00600674"/>
    <w:rsid w:val="00613B92"/>
    <w:rsid w:val="00614D85"/>
    <w:rsid w:val="00615A09"/>
    <w:rsid w:val="00623BD3"/>
    <w:rsid w:val="00644070"/>
    <w:rsid w:val="00672916"/>
    <w:rsid w:val="00687AB4"/>
    <w:rsid w:val="00687B48"/>
    <w:rsid w:val="00692C88"/>
    <w:rsid w:val="00694AE8"/>
    <w:rsid w:val="006A2F96"/>
    <w:rsid w:val="006A3740"/>
    <w:rsid w:val="006A4883"/>
    <w:rsid w:val="006A6489"/>
    <w:rsid w:val="006A7AD6"/>
    <w:rsid w:val="006C53E2"/>
    <w:rsid w:val="006E1032"/>
    <w:rsid w:val="006F43BB"/>
    <w:rsid w:val="00710F1A"/>
    <w:rsid w:val="00716F72"/>
    <w:rsid w:val="007572FB"/>
    <w:rsid w:val="00763C48"/>
    <w:rsid w:val="00781287"/>
    <w:rsid w:val="00786E97"/>
    <w:rsid w:val="0079372C"/>
    <w:rsid w:val="007B7D4D"/>
    <w:rsid w:val="007D4B67"/>
    <w:rsid w:val="007E30A0"/>
    <w:rsid w:val="007F0696"/>
    <w:rsid w:val="00802A12"/>
    <w:rsid w:val="00814576"/>
    <w:rsid w:val="0082024E"/>
    <w:rsid w:val="00823206"/>
    <w:rsid w:val="0083123D"/>
    <w:rsid w:val="008363C1"/>
    <w:rsid w:val="00861F1A"/>
    <w:rsid w:val="008647F2"/>
    <w:rsid w:val="008B2CFD"/>
    <w:rsid w:val="008D15B3"/>
    <w:rsid w:val="008D737C"/>
    <w:rsid w:val="008F09D5"/>
    <w:rsid w:val="008F6FEE"/>
    <w:rsid w:val="00933067"/>
    <w:rsid w:val="00933BC1"/>
    <w:rsid w:val="00947974"/>
    <w:rsid w:val="009531F9"/>
    <w:rsid w:val="00953DFA"/>
    <w:rsid w:val="0096527A"/>
    <w:rsid w:val="0097124F"/>
    <w:rsid w:val="00984054"/>
    <w:rsid w:val="0099029C"/>
    <w:rsid w:val="00992086"/>
    <w:rsid w:val="009A3D63"/>
    <w:rsid w:val="009B4E50"/>
    <w:rsid w:val="009C0D10"/>
    <w:rsid w:val="009C0E1D"/>
    <w:rsid w:val="009D32C0"/>
    <w:rsid w:val="009D3D58"/>
    <w:rsid w:val="009D7A3B"/>
    <w:rsid w:val="009E3DF9"/>
    <w:rsid w:val="009E5F8F"/>
    <w:rsid w:val="00A02CAD"/>
    <w:rsid w:val="00A04241"/>
    <w:rsid w:val="00A05DA4"/>
    <w:rsid w:val="00A34587"/>
    <w:rsid w:val="00A3730F"/>
    <w:rsid w:val="00A41C47"/>
    <w:rsid w:val="00A50DC9"/>
    <w:rsid w:val="00A54015"/>
    <w:rsid w:val="00A579F3"/>
    <w:rsid w:val="00A66392"/>
    <w:rsid w:val="00A749BE"/>
    <w:rsid w:val="00A848A4"/>
    <w:rsid w:val="00A949BA"/>
    <w:rsid w:val="00AB3FA2"/>
    <w:rsid w:val="00AC2696"/>
    <w:rsid w:val="00AE1F07"/>
    <w:rsid w:val="00AE26D1"/>
    <w:rsid w:val="00AE3B34"/>
    <w:rsid w:val="00AF4D88"/>
    <w:rsid w:val="00AF5094"/>
    <w:rsid w:val="00B16F73"/>
    <w:rsid w:val="00B27401"/>
    <w:rsid w:val="00B84D47"/>
    <w:rsid w:val="00BA67D9"/>
    <w:rsid w:val="00BB6F67"/>
    <w:rsid w:val="00BD4379"/>
    <w:rsid w:val="00BD78E1"/>
    <w:rsid w:val="00BE393A"/>
    <w:rsid w:val="00BE40D2"/>
    <w:rsid w:val="00BF69B2"/>
    <w:rsid w:val="00C052D6"/>
    <w:rsid w:val="00C1316B"/>
    <w:rsid w:val="00C15D31"/>
    <w:rsid w:val="00C37DBE"/>
    <w:rsid w:val="00C42676"/>
    <w:rsid w:val="00C47949"/>
    <w:rsid w:val="00C9291E"/>
    <w:rsid w:val="00CA5336"/>
    <w:rsid w:val="00CB1211"/>
    <w:rsid w:val="00CB4034"/>
    <w:rsid w:val="00CC4D13"/>
    <w:rsid w:val="00CD41C2"/>
    <w:rsid w:val="00CD7027"/>
    <w:rsid w:val="00CE402A"/>
    <w:rsid w:val="00CF11E8"/>
    <w:rsid w:val="00CF4DFA"/>
    <w:rsid w:val="00D23249"/>
    <w:rsid w:val="00D539C7"/>
    <w:rsid w:val="00D75E75"/>
    <w:rsid w:val="00D766FB"/>
    <w:rsid w:val="00D967B1"/>
    <w:rsid w:val="00DC16B3"/>
    <w:rsid w:val="00DD2851"/>
    <w:rsid w:val="00DE7441"/>
    <w:rsid w:val="00DE758D"/>
    <w:rsid w:val="00DF1DA9"/>
    <w:rsid w:val="00E466C4"/>
    <w:rsid w:val="00E714A4"/>
    <w:rsid w:val="00E7320B"/>
    <w:rsid w:val="00E80A62"/>
    <w:rsid w:val="00E95AD3"/>
    <w:rsid w:val="00E96677"/>
    <w:rsid w:val="00E979C5"/>
    <w:rsid w:val="00EA06BF"/>
    <w:rsid w:val="00EB4F1D"/>
    <w:rsid w:val="00EC7A30"/>
    <w:rsid w:val="00ED4B5F"/>
    <w:rsid w:val="00ED525E"/>
    <w:rsid w:val="00ED7A85"/>
    <w:rsid w:val="00EE0D48"/>
    <w:rsid w:val="00EE52C4"/>
    <w:rsid w:val="00EE619F"/>
    <w:rsid w:val="00EF41A1"/>
    <w:rsid w:val="00F04BC9"/>
    <w:rsid w:val="00F20FB0"/>
    <w:rsid w:val="00F41C40"/>
    <w:rsid w:val="00F62C17"/>
    <w:rsid w:val="00F77C1F"/>
    <w:rsid w:val="00F96CF4"/>
    <w:rsid w:val="00FE63C9"/>
    <w:rsid w:val="00FE7FB8"/>
    <w:rsid w:val="00FF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AA8D84"/>
  <w15:chartTrackingRefBased/>
  <w15:docId w15:val="{9E74CF68-1893-4AE5-83EA-7F40D0409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pPr>
      <w:autoSpaceDN w:val="0"/>
      <w:ind w:left="607" w:hanging="204"/>
      <w:jc w:val="both"/>
    </w:pPr>
    <w:rPr>
      <w:rFonts w:eastAsia="細明體"/>
      <w:sz w:val="20"/>
    </w:rPr>
  </w:style>
  <w:style w:type="paragraph" w:customStyle="1" w:styleId="a4">
    <w:name w:val="一"/>
    <w:basedOn w:val="a"/>
    <w:pPr>
      <w:autoSpaceDN w:val="0"/>
      <w:spacing w:before="60" w:after="60"/>
      <w:ind w:left="403" w:hanging="403"/>
    </w:pPr>
    <w:rPr>
      <w:rFonts w:eastAsia="華康中黑體"/>
      <w:b/>
      <w:sz w:val="20"/>
    </w:rPr>
  </w:style>
  <w:style w:type="paragraph" w:customStyle="1" w:styleId="1">
    <w:name w:val="1."/>
    <w:basedOn w:val="a3"/>
    <w:pPr>
      <w:ind w:left="805"/>
    </w:pPr>
  </w:style>
  <w:style w:type="paragraph" w:styleId="a5">
    <w:name w:val="Block Text"/>
    <w:basedOn w:val="a"/>
    <w:pPr>
      <w:spacing w:line="580" w:lineRule="exact"/>
      <w:ind w:left="532" w:right="-328" w:firstLine="434"/>
    </w:pPr>
    <w:rPr>
      <w:rFonts w:ascii="標楷體" w:eastAsia="標楷體"/>
      <w:sz w:val="28"/>
    </w:rPr>
  </w:style>
  <w:style w:type="paragraph" w:customStyle="1" w:styleId="a6">
    <w:name w:val="文一"/>
    <w:basedOn w:val="a"/>
    <w:pPr>
      <w:autoSpaceDN w:val="0"/>
      <w:ind w:left="403" w:firstLine="403"/>
      <w:jc w:val="both"/>
    </w:pPr>
    <w:rPr>
      <w:rFonts w:eastAsia="細明體"/>
      <w:sz w:val="20"/>
    </w:rPr>
  </w:style>
  <w:style w:type="paragraph" w:styleId="a7">
    <w:name w:val="Body Text Indent"/>
    <w:basedOn w:val="a"/>
    <w:pPr>
      <w:spacing w:line="580" w:lineRule="exact"/>
      <w:ind w:left="504" w:firstLine="742"/>
    </w:pPr>
    <w:rPr>
      <w:rFonts w:eastAsia="標楷體"/>
      <w:sz w:val="28"/>
    </w:rPr>
  </w:style>
  <w:style w:type="paragraph" w:styleId="2">
    <w:name w:val="Body Text Indent 2"/>
    <w:basedOn w:val="a"/>
    <w:pPr>
      <w:spacing w:line="580" w:lineRule="exact"/>
      <w:ind w:left="602" w:firstLine="504"/>
    </w:pPr>
    <w:rPr>
      <w:rFonts w:eastAsia="標楷體"/>
      <w:sz w:val="28"/>
    </w:rPr>
  </w:style>
  <w:style w:type="paragraph" w:styleId="3">
    <w:name w:val="Body Text Indent 3"/>
    <w:basedOn w:val="a"/>
    <w:pPr>
      <w:spacing w:line="580" w:lineRule="exact"/>
      <w:ind w:left="1190" w:hanging="560"/>
    </w:pPr>
    <w:rPr>
      <w:rFonts w:eastAsia="標楷體"/>
      <w:b/>
      <w:sz w:val="28"/>
    </w:rPr>
  </w:style>
  <w:style w:type="character" w:styleId="a8">
    <w:name w:val="Hyperlink"/>
    <w:rPr>
      <w:color w:val="0000FF"/>
      <w:u w:val="single"/>
    </w:rPr>
  </w:style>
  <w:style w:type="paragraph" w:styleId="a9">
    <w:name w:val="Body Text"/>
    <w:basedOn w:val="a"/>
    <w:rPr>
      <w:sz w:val="28"/>
      <w:szCs w:val="24"/>
    </w:rPr>
  </w:style>
  <w:style w:type="paragraph" w:styleId="aa">
    <w:name w:val="header"/>
    <w:basedOn w:val="a"/>
    <w:link w:val="ab"/>
    <w:rsid w:val="00CA533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link w:val="aa"/>
    <w:rsid w:val="00CA5336"/>
    <w:rPr>
      <w:kern w:val="2"/>
    </w:rPr>
  </w:style>
  <w:style w:type="paragraph" w:styleId="ac">
    <w:name w:val="footer"/>
    <w:basedOn w:val="a"/>
    <w:link w:val="ad"/>
    <w:rsid w:val="00CA533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尾 字元"/>
    <w:link w:val="ac"/>
    <w:rsid w:val="00CA5336"/>
    <w:rPr>
      <w:kern w:val="2"/>
    </w:rPr>
  </w:style>
  <w:style w:type="paragraph" w:styleId="ae">
    <w:name w:val="Plain Text"/>
    <w:basedOn w:val="a"/>
    <w:link w:val="af"/>
    <w:rsid w:val="00694AE8"/>
    <w:rPr>
      <w:rFonts w:ascii="細明體" w:eastAsia="細明體" w:hAnsi="Courier New"/>
    </w:rPr>
  </w:style>
  <w:style w:type="character" w:customStyle="1" w:styleId="af">
    <w:name w:val="純文字 字元"/>
    <w:link w:val="ae"/>
    <w:rsid w:val="00694AE8"/>
    <w:rPr>
      <w:rFonts w:ascii="細明體" w:eastAsia="細明體" w:hAnsi="Courier New"/>
      <w:kern w:val="2"/>
      <w:sz w:val="24"/>
    </w:rPr>
  </w:style>
  <w:style w:type="paragraph" w:customStyle="1" w:styleId="af0">
    <w:name w:val="段落一"/>
    <w:basedOn w:val="ae"/>
    <w:rsid w:val="00F41C40"/>
    <w:pPr>
      <w:spacing w:before="120" w:after="120"/>
      <w:ind w:left="1701" w:right="1701"/>
    </w:pPr>
    <w:rPr>
      <w:rFonts w:ascii="新細明體" w:eastAsia="新細明體"/>
      <w:spacing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6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Links>
    <vt:vector size="6" baseType="variant">
      <vt:variant>
        <vt:i4>2162715</vt:i4>
      </vt:variant>
      <vt:variant>
        <vt:i4>0</vt:i4>
      </vt:variant>
      <vt:variant>
        <vt:i4>0</vt:i4>
      </vt:variant>
      <vt:variant>
        <vt:i4>5</vt:i4>
      </vt:variant>
      <vt:variant>
        <vt:lpwstr>mailto:10029795@mail.tycg.gov.tw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2721 台灣地區消費者物價指數(comsumber price index)</dc:title>
  <dc:subject/>
  <dc:creator>行政院主計處</dc:creator>
  <cp:keywords/>
  <cp:lastModifiedBy>吳珮馨</cp:lastModifiedBy>
  <cp:revision>9</cp:revision>
  <cp:lastPrinted>2013-11-11T08:42:00Z</cp:lastPrinted>
  <dcterms:created xsi:type="dcterms:W3CDTF">2020-09-11T03:08:00Z</dcterms:created>
  <dcterms:modified xsi:type="dcterms:W3CDTF">2025-09-02T06:50:00Z</dcterms:modified>
</cp:coreProperties>
</file>