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63DB65" w14:textId="77777777" w:rsidR="006A7EA3" w:rsidRPr="00393EA7" w:rsidRDefault="0058049A">
      <w:pPr>
        <w:spacing w:line="368" w:lineRule="exact"/>
        <w:ind w:left="3995"/>
        <w:rPr>
          <w:rFonts w:ascii="標楷體" w:eastAsia="標楷體" w:hAnsi="標楷體"/>
          <w:b/>
          <w:sz w:val="28"/>
          <w:lang w:eastAsia="zh-TW"/>
        </w:rPr>
      </w:pPr>
      <w:r w:rsidRPr="00393EA7">
        <w:rPr>
          <w:rFonts w:ascii="標楷體" w:eastAsia="標楷體" w:hAnsi="標楷體" w:hint="eastAsia"/>
          <w:b/>
          <w:sz w:val="28"/>
          <w:lang w:eastAsia="zh-TW"/>
        </w:rPr>
        <w:t>統計資料背景說明</w:t>
      </w:r>
    </w:p>
    <w:p w14:paraId="14E495CC" w14:textId="77777777" w:rsidR="00194360" w:rsidRDefault="0058049A" w:rsidP="00194360">
      <w:pPr>
        <w:pStyle w:val="a3"/>
        <w:spacing w:line="357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資料種類：</w:t>
      </w:r>
      <w:r w:rsidR="001A23E3">
        <w:rPr>
          <w:rFonts w:ascii="標楷體" w:eastAsia="標楷體" w:hAnsi="標楷體" w:hint="eastAsia"/>
          <w:lang w:eastAsia="zh-TW"/>
        </w:rPr>
        <w:t>公路運輸</w:t>
      </w:r>
      <w:r w:rsidR="00194360" w:rsidRPr="00194360">
        <w:rPr>
          <w:rFonts w:ascii="標楷體" w:eastAsia="標楷體" w:hAnsi="標楷體" w:hint="eastAsia"/>
          <w:lang w:eastAsia="zh-TW"/>
        </w:rPr>
        <w:t>統計</w:t>
      </w:r>
    </w:p>
    <w:p w14:paraId="2053805D" w14:textId="380BC059" w:rsidR="00194360" w:rsidRDefault="0058049A" w:rsidP="00194360">
      <w:pPr>
        <w:pStyle w:val="a3"/>
        <w:spacing w:line="357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資料項目：</w:t>
      </w:r>
      <w:r w:rsidR="008E5389" w:rsidRPr="008E5389">
        <w:rPr>
          <w:rFonts w:ascii="標楷體" w:eastAsia="標楷體" w:hAnsi="標楷體" w:hint="eastAsia"/>
          <w:lang w:eastAsia="zh-TW"/>
        </w:rPr>
        <w:t>桃園市風景遊樂區現有停車位概況</w:t>
      </w:r>
    </w:p>
    <w:p w14:paraId="3E702DAD" w14:textId="77777777" w:rsidR="006A7EA3" w:rsidRPr="00393EA7" w:rsidRDefault="0058049A" w:rsidP="00194360">
      <w:pPr>
        <w:pStyle w:val="a3"/>
        <w:spacing w:line="357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一、發布及編製機關單位</w:t>
      </w:r>
    </w:p>
    <w:p w14:paraId="70952108" w14:textId="77777777" w:rsidR="006A7EA3" w:rsidRPr="00393EA7" w:rsidRDefault="0058049A">
      <w:pPr>
        <w:pStyle w:val="a3"/>
        <w:spacing w:line="341" w:lineRule="exact"/>
        <w:ind w:left="408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發布機關、單位：桃園市政府觀光旅遊局會計室</w:t>
      </w:r>
    </w:p>
    <w:p w14:paraId="24213249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編製單位：桃園市政府觀光旅遊局觀光管理科</w:t>
      </w:r>
    </w:p>
    <w:p w14:paraId="2892D018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聯絡電話：(03)3322101#5283</w:t>
      </w:r>
    </w:p>
    <w:p w14:paraId="2345FDB1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傳真：(03)3393067</w:t>
      </w:r>
    </w:p>
    <w:p w14:paraId="4F222207" w14:textId="1BEA7EC7" w:rsidR="006A7EA3" w:rsidRPr="00393EA7" w:rsidRDefault="0058049A">
      <w:pPr>
        <w:pStyle w:val="a3"/>
        <w:spacing w:before="19"/>
        <w:ind w:right="4623" w:firstLine="292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電子信箱：</w:t>
      </w:r>
      <w:r w:rsidR="00505DD5">
        <w:fldChar w:fldCharType="begin"/>
      </w:r>
      <w:r w:rsidR="00505DD5">
        <w:rPr>
          <w:lang w:eastAsia="zh-TW"/>
        </w:rPr>
        <w:instrText xml:space="preserve"> HYPERLINK "mailto:10030584@mail.tycg.gov.tw" </w:instrText>
      </w:r>
      <w:r w:rsidR="00505DD5">
        <w:fldChar w:fldCharType="separate"/>
      </w:r>
      <w:r w:rsidR="00183F79" w:rsidRPr="00CF594E">
        <w:rPr>
          <w:rStyle w:val="a9"/>
          <w:rFonts w:ascii="標楷體" w:eastAsia="標楷體" w:hAnsi="標楷體"/>
          <w:lang w:eastAsia="zh-TW"/>
        </w:rPr>
        <w:t>1003</w:t>
      </w:r>
      <w:r w:rsidR="00710CAE">
        <w:rPr>
          <w:rStyle w:val="a9"/>
          <w:rFonts w:ascii="標楷體" w:eastAsia="標楷體" w:hAnsi="標楷體" w:hint="eastAsia"/>
          <w:lang w:eastAsia="zh-TW"/>
        </w:rPr>
        <w:t>5698</w:t>
      </w:r>
      <w:r w:rsidR="00183F79" w:rsidRPr="00CF594E">
        <w:rPr>
          <w:rStyle w:val="a9"/>
          <w:rFonts w:ascii="標楷體" w:eastAsia="標楷體" w:hAnsi="標楷體"/>
          <w:lang w:eastAsia="zh-TW"/>
        </w:rPr>
        <w:t>@mail.tycg.gov.tw</w:t>
      </w:r>
      <w:r w:rsidR="00505DD5">
        <w:rPr>
          <w:rStyle w:val="a9"/>
          <w:rFonts w:ascii="標楷體" w:eastAsia="標楷體" w:hAnsi="標楷體"/>
          <w:lang w:eastAsia="zh-TW"/>
        </w:rPr>
        <w:fldChar w:fldCharType="end"/>
      </w:r>
      <w:r w:rsidRPr="00393EA7">
        <w:rPr>
          <w:rFonts w:ascii="標楷體" w:eastAsia="標楷體" w:hAnsi="標楷體"/>
          <w:lang w:eastAsia="zh-TW"/>
        </w:rPr>
        <w:t xml:space="preserve"> 二、發布形式</w:t>
      </w:r>
    </w:p>
    <w:p w14:paraId="6B803F41" w14:textId="77777777" w:rsidR="006A7EA3" w:rsidRPr="00393EA7" w:rsidRDefault="0058049A">
      <w:pPr>
        <w:pStyle w:val="a3"/>
        <w:spacing w:line="341" w:lineRule="exact"/>
        <w:ind w:left="408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口頭：</w:t>
      </w:r>
    </w:p>
    <w:p w14:paraId="3207A337" w14:textId="77777777" w:rsidR="006A7EA3" w:rsidRPr="00393EA7" w:rsidRDefault="0058049A">
      <w:pPr>
        <w:pStyle w:val="a3"/>
        <w:ind w:left="1376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66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）記者會或說明會</w:t>
      </w:r>
    </w:p>
    <w:p w14:paraId="6A0D3F88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書面：</w:t>
      </w:r>
    </w:p>
    <w:p w14:paraId="194B3A59" w14:textId="77777777" w:rsidR="006A7EA3" w:rsidRPr="00393EA7" w:rsidRDefault="0058049A">
      <w:pPr>
        <w:pStyle w:val="a3"/>
        <w:tabs>
          <w:tab w:val="left" w:pos="3349"/>
          <w:tab w:val="left" w:pos="4888"/>
        </w:tabs>
        <w:ind w:left="138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66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）新聞稿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="00053C0C">
        <w:rPr>
          <w:rFonts w:ascii="標楷體" w:eastAsia="標楷體" w:hAnsi="標楷體" w:hint="eastAsia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）報表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Pr="00393EA7">
        <w:rPr>
          <w:rFonts w:ascii="標楷體" w:eastAsia="標楷體" w:hAnsi="標楷體"/>
          <w:spacing w:val="69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）書刊，刊名：</w:t>
      </w:r>
    </w:p>
    <w:p w14:paraId="760A180F" w14:textId="77777777" w:rsidR="006A7EA3" w:rsidRPr="00393EA7" w:rsidRDefault="0058049A">
      <w:pPr>
        <w:pStyle w:val="a3"/>
        <w:ind w:left="408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電子媒體：</w:t>
      </w:r>
    </w:p>
    <w:p w14:paraId="7C49EC56" w14:textId="77777777" w:rsidR="006A7EA3" w:rsidRPr="00393EA7" w:rsidRDefault="0058049A">
      <w:pPr>
        <w:pStyle w:val="a3"/>
        <w:ind w:left="78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="001A23E3">
        <w:rPr>
          <w:rFonts w:ascii="標楷體" w:eastAsia="標楷體" w:hAnsi="標楷體" w:hint="eastAsia"/>
          <w:lang w:eastAsia="zh-TW"/>
        </w:rPr>
        <w:t xml:space="preserve">  </w:t>
      </w:r>
      <w:r w:rsidRPr="00393EA7">
        <w:rPr>
          <w:rFonts w:ascii="標楷體" w:eastAsia="標楷體" w:hAnsi="標楷體"/>
          <w:lang w:eastAsia="zh-TW"/>
        </w:rPr>
        <w:t>）</w:t>
      </w:r>
      <w:proofErr w:type="gramStart"/>
      <w:r w:rsidRPr="00393EA7">
        <w:rPr>
          <w:rFonts w:ascii="標楷體" w:eastAsia="標楷體" w:hAnsi="標楷體"/>
          <w:lang w:eastAsia="zh-TW"/>
        </w:rPr>
        <w:t>線上書刊</w:t>
      </w:r>
      <w:proofErr w:type="gramEnd"/>
      <w:r w:rsidRPr="00393EA7">
        <w:rPr>
          <w:rFonts w:ascii="標楷體" w:eastAsia="標楷體" w:hAnsi="標楷體"/>
          <w:lang w:eastAsia="zh-TW"/>
        </w:rPr>
        <w:t>及資料庫</w:t>
      </w:r>
    </w:p>
    <w:p w14:paraId="3AFC86DE" w14:textId="77777777" w:rsidR="00053C0C" w:rsidRDefault="0058049A" w:rsidP="00053C0C">
      <w:pPr>
        <w:pStyle w:val="a3"/>
        <w:tabs>
          <w:tab w:val="left" w:pos="2468"/>
          <w:tab w:val="left" w:pos="4290"/>
        </w:tabs>
        <w:spacing w:line="363" w:lineRule="exact"/>
        <w:ind w:left="78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（</w:t>
      </w:r>
      <w:r w:rsidR="001A23E3">
        <w:rPr>
          <w:rFonts w:ascii="標楷體" w:eastAsia="標楷體" w:hAnsi="標楷體" w:hint="eastAsia"/>
          <w:lang w:eastAsia="zh-TW"/>
        </w:rPr>
        <w:t xml:space="preserve">  </w:t>
      </w:r>
      <w:r w:rsidRPr="00393EA7">
        <w:rPr>
          <w:rFonts w:ascii="標楷體" w:eastAsia="標楷體" w:hAnsi="標楷體"/>
          <w:lang w:eastAsia="zh-TW"/>
        </w:rPr>
        <w:t>）磁片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Pr="00393EA7">
        <w:rPr>
          <w:rFonts w:ascii="標楷體" w:eastAsia="標楷體" w:hAnsi="標楷體"/>
          <w:spacing w:val="67"/>
          <w:lang w:eastAsia="zh-TW"/>
        </w:rPr>
        <w:t xml:space="preserve"> </w:t>
      </w:r>
      <w:r w:rsidRPr="00393EA7">
        <w:rPr>
          <w:rFonts w:ascii="標楷體" w:eastAsia="標楷體" w:hAnsi="標楷體"/>
          <w:lang w:eastAsia="zh-TW"/>
        </w:rPr>
        <w:t>）光碟片</w:t>
      </w:r>
      <w:r w:rsidRPr="00393EA7">
        <w:rPr>
          <w:rFonts w:ascii="標楷體" w:eastAsia="標楷體" w:hAnsi="標楷體"/>
          <w:lang w:eastAsia="zh-TW"/>
        </w:rPr>
        <w:tab/>
        <w:t>（</w:t>
      </w:r>
      <w:r w:rsidR="00053C0C" w:rsidRPr="00393EA7">
        <w:rPr>
          <w:rFonts w:ascii="標楷體" w:eastAsia="標楷體" w:hAnsi="標楷體"/>
          <w:lang w:eastAsia="zh-TW"/>
        </w:rPr>
        <w:t>V</w:t>
      </w:r>
      <w:r w:rsidRPr="00393EA7">
        <w:rPr>
          <w:rFonts w:ascii="標楷體" w:eastAsia="標楷體" w:hAnsi="標楷體"/>
          <w:lang w:eastAsia="zh-TW"/>
        </w:rPr>
        <w:t>）其他</w:t>
      </w:r>
    </w:p>
    <w:p w14:paraId="04CED495" w14:textId="77777777" w:rsidR="00053C0C" w:rsidRPr="00873EEE" w:rsidRDefault="00053C0C" w:rsidP="00873EEE">
      <w:pPr>
        <w:ind w:firstLineChars="303" w:firstLine="848"/>
        <w:rPr>
          <w:color w:val="000000" w:themeColor="text1"/>
          <w:sz w:val="28"/>
          <w:lang w:eastAsia="zh-TW"/>
        </w:rPr>
      </w:pPr>
      <w:r w:rsidRPr="00873EEE">
        <w:rPr>
          <w:color w:val="000000" w:themeColor="text1"/>
          <w:sz w:val="28"/>
        </w:rPr>
        <w:t>Open Document File (</w:t>
      </w:r>
      <w:proofErr w:type="spellStart"/>
      <w:r w:rsidRPr="00873EEE">
        <w:rPr>
          <w:color w:val="000000" w:themeColor="text1"/>
          <w:sz w:val="28"/>
        </w:rPr>
        <w:t>odf</w:t>
      </w:r>
      <w:proofErr w:type="spellEnd"/>
      <w:r w:rsidRPr="00873EEE">
        <w:rPr>
          <w:color w:val="000000" w:themeColor="text1"/>
          <w:sz w:val="28"/>
        </w:rPr>
        <w:t>)</w:t>
      </w:r>
      <w:r w:rsidRPr="00873EEE">
        <w:rPr>
          <w:rFonts w:ascii="標楷體" w:eastAsia="標楷體" w:hAnsi="標楷體" w:hint="eastAsia"/>
          <w:color w:val="000000" w:themeColor="text1"/>
          <w:sz w:val="28"/>
        </w:rPr>
        <w:t>、</w:t>
      </w:r>
      <w:r w:rsidRPr="00873EEE">
        <w:rPr>
          <w:color w:val="000000" w:themeColor="text1"/>
          <w:sz w:val="28"/>
        </w:rPr>
        <w:t xml:space="preserve">Portable Document Format (pdf) </w:t>
      </w:r>
      <w:proofErr w:type="spellStart"/>
      <w:r w:rsidRPr="00873EEE">
        <w:rPr>
          <w:rFonts w:ascii="標楷體" w:eastAsia="標楷體" w:hAnsi="標楷體" w:hint="eastAsia"/>
          <w:color w:val="000000" w:themeColor="text1"/>
          <w:sz w:val="28"/>
        </w:rPr>
        <w:t>或</w:t>
      </w:r>
      <w:r w:rsidRPr="00873EEE">
        <w:rPr>
          <w:color w:val="000000" w:themeColor="text1"/>
          <w:sz w:val="28"/>
        </w:rPr>
        <w:t>Excel</w:t>
      </w:r>
      <w:r w:rsidRPr="00873EEE">
        <w:rPr>
          <w:rFonts w:ascii="標楷體" w:eastAsia="標楷體" w:hAnsi="標楷體" w:hint="eastAsia"/>
          <w:color w:val="000000" w:themeColor="text1"/>
          <w:sz w:val="28"/>
        </w:rPr>
        <w:t>檔案</w:t>
      </w:r>
      <w:proofErr w:type="spellEnd"/>
      <w:r w:rsidRPr="00873EEE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14:paraId="0DBE1B1E" w14:textId="77777777" w:rsidR="006A7EA3" w:rsidRPr="00393EA7" w:rsidRDefault="0058049A">
      <w:pPr>
        <w:pStyle w:val="a3"/>
        <w:spacing w:before="233" w:line="363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三、資料範圍、週期及時效</w:t>
      </w:r>
    </w:p>
    <w:p w14:paraId="51231036" w14:textId="4E55F52B" w:rsidR="008E5389" w:rsidRDefault="0058049A" w:rsidP="00BE0774">
      <w:pPr>
        <w:pStyle w:val="a3"/>
        <w:ind w:leftChars="194" w:left="3507" w:hangingChars="1100" w:hanging="3080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統計地區範圍及對象：</w:t>
      </w:r>
      <w:r w:rsidR="008E5389" w:rsidRPr="008E5389">
        <w:rPr>
          <w:rFonts w:ascii="標楷體" w:eastAsia="標楷體" w:hAnsi="標楷體" w:hint="eastAsia"/>
          <w:lang w:eastAsia="zh-TW"/>
        </w:rPr>
        <w:t>以</w:t>
      </w:r>
      <w:r w:rsidR="00BE0774" w:rsidRPr="00724781">
        <w:rPr>
          <w:rFonts w:ascii="標楷體" w:eastAsia="標楷體" w:hAnsi="標楷體" w:hint="eastAsia"/>
          <w:color w:val="000000" w:themeColor="text1"/>
          <w:lang w:eastAsia="zh-TW"/>
        </w:rPr>
        <w:t>桃園</w:t>
      </w:r>
      <w:r w:rsidR="008E5389" w:rsidRPr="008E5389">
        <w:rPr>
          <w:rFonts w:ascii="標楷體" w:eastAsia="標楷體" w:hAnsi="標楷體" w:hint="eastAsia"/>
          <w:lang w:eastAsia="zh-TW"/>
        </w:rPr>
        <w:t>市境內設有管理單位，且可取得停車位數據之風景遊樂區為統計對象。</w:t>
      </w:r>
    </w:p>
    <w:p w14:paraId="4931B7F1" w14:textId="77777777" w:rsidR="006A7EA3" w:rsidRPr="00393EA7" w:rsidRDefault="0058049A" w:rsidP="00BE0774">
      <w:pPr>
        <w:pStyle w:val="a3"/>
        <w:ind w:leftChars="193" w:left="425" w:firstLine="1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統計標準時間：以</w:t>
      </w:r>
      <w:r w:rsidR="005F6F18">
        <w:rPr>
          <w:rFonts w:ascii="標楷體" w:eastAsia="標楷體" w:hAnsi="標楷體" w:hint="eastAsia"/>
          <w:lang w:eastAsia="zh-TW"/>
        </w:rPr>
        <w:t>每季</w:t>
      </w:r>
      <w:proofErr w:type="gramStart"/>
      <w:r w:rsidR="005F6F18">
        <w:rPr>
          <w:rFonts w:ascii="標楷體" w:eastAsia="標楷體" w:hAnsi="標楷體" w:hint="eastAsia"/>
          <w:lang w:eastAsia="zh-TW"/>
        </w:rPr>
        <w:t>季</w:t>
      </w:r>
      <w:proofErr w:type="gramEnd"/>
      <w:r w:rsidR="005F6F18">
        <w:rPr>
          <w:rFonts w:ascii="標楷體" w:eastAsia="標楷體" w:hAnsi="標楷體" w:hint="eastAsia"/>
          <w:lang w:eastAsia="zh-TW"/>
        </w:rPr>
        <w:t>底</w:t>
      </w:r>
      <w:r w:rsidR="005F6F18">
        <w:rPr>
          <w:rFonts w:ascii="標楷體" w:eastAsia="標楷體" w:hAnsi="標楷體"/>
          <w:lang w:eastAsia="zh-TW"/>
        </w:rPr>
        <w:t>之</w:t>
      </w:r>
      <w:r w:rsidR="005F6F18">
        <w:rPr>
          <w:rFonts w:ascii="標楷體" w:eastAsia="標楷體" w:hAnsi="標楷體" w:hint="eastAsia"/>
          <w:lang w:eastAsia="zh-TW"/>
        </w:rPr>
        <w:t>事實</w:t>
      </w:r>
      <w:r w:rsidRPr="00393EA7">
        <w:rPr>
          <w:rFonts w:ascii="標楷體" w:eastAsia="標楷體" w:hAnsi="標楷體"/>
          <w:lang w:eastAsia="zh-TW"/>
        </w:rPr>
        <w:t>為</w:t>
      </w:r>
      <w:proofErr w:type="gramStart"/>
      <w:r w:rsidRPr="00393EA7">
        <w:rPr>
          <w:rFonts w:ascii="標楷體" w:eastAsia="標楷體" w:hAnsi="標楷體"/>
          <w:lang w:eastAsia="zh-TW"/>
        </w:rPr>
        <w:t>準</w:t>
      </w:r>
      <w:proofErr w:type="gramEnd"/>
      <w:r w:rsidRPr="00393EA7">
        <w:rPr>
          <w:rFonts w:ascii="標楷體" w:eastAsia="標楷體" w:hAnsi="標楷體"/>
          <w:lang w:eastAsia="zh-TW"/>
        </w:rPr>
        <w:t>。</w:t>
      </w:r>
    </w:p>
    <w:p w14:paraId="136A679A" w14:textId="77777777" w:rsidR="005F6F18" w:rsidRDefault="0058049A" w:rsidP="00BE0774">
      <w:pPr>
        <w:pStyle w:val="a3"/>
        <w:spacing w:line="363" w:lineRule="exact"/>
        <w:ind w:left="426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統計項目定義：</w:t>
      </w:r>
      <w:r w:rsidR="005F6F18" w:rsidRPr="005F6F18">
        <w:rPr>
          <w:rFonts w:ascii="標楷體" w:eastAsia="標楷體" w:hAnsi="標楷體" w:hint="eastAsia"/>
          <w:lang w:eastAsia="zh-TW"/>
        </w:rPr>
        <w:t>指各風景遊樂區現有可供停車之概況。</w:t>
      </w:r>
    </w:p>
    <w:p w14:paraId="74154A9F" w14:textId="77777777" w:rsidR="006A7EA3" w:rsidRPr="00393EA7" w:rsidRDefault="0058049A" w:rsidP="00BE0774">
      <w:pPr>
        <w:pStyle w:val="a3"/>
        <w:spacing w:line="340" w:lineRule="exact"/>
        <w:ind w:left="426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統計單位：</w:t>
      </w:r>
      <w:r w:rsidR="001A23E3">
        <w:rPr>
          <w:rFonts w:ascii="標楷體" w:eastAsia="標楷體" w:hAnsi="標楷體" w:hint="eastAsia"/>
          <w:lang w:eastAsia="zh-TW"/>
        </w:rPr>
        <w:t>停車位</w:t>
      </w:r>
      <w:r w:rsidR="005F6F18">
        <w:rPr>
          <w:rFonts w:ascii="標楷體" w:eastAsia="標楷體" w:hAnsi="標楷體" w:hint="eastAsia"/>
          <w:lang w:eastAsia="zh-TW"/>
        </w:rPr>
        <w:t>。</w:t>
      </w:r>
    </w:p>
    <w:p w14:paraId="6FDCA122" w14:textId="77777777" w:rsidR="006A7EA3" w:rsidRPr="00393EA7" w:rsidRDefault="0058049A" w:rsidP="00BE0774">
      <w:pPr>
        <w:pStyle w:val="a3"/>
        <w:ind w:left="426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統計分類：</w:t>
      </w:r>
    </w:p>
    <w:p w14:paraId="7E1E7A6D" w14:textId="77777777" w:rsidR="008E5389" w:rsidRDefault="0058049A">
      <w:pPr>
        <w:pStyle w:val="a3"/>
        <w:spacing w:before="19"/>
        <w:ind w:left="368"/>
        <w:rPr>
          <w:rFonts w:ascii="標楷體" w:eastAsia="標楷體" w:hAnsi="標楷體"/>
          <w:spacing w:val="-7"/>
          <w:lang w:eastAsia="zh-TW"/>
        </w:rPr>
      </w:pPr>
      <w:r w:rsidRPr="00393EA7">
        <w:rPr>
          <w:rFonts w:ascii="標楷體" w:eastAsia="標楷體" w:hAnsi="標楷體"/>
          <w:lang w:eastAsia="zh-TW"/>
        </w:rPr>
        <w:t>(</w:t>
      </w:r>
      <w:proofErr w:type="gramStart"/>
      <w:r w:rsidRPr="00393EA7">
        <w:rPr>
          <w:rFonts w:ascii="標楷體" w:eastAsia="標楷體" w:hAnsi="標楷體"/>
          <w:lang w:eastAsia="zh-TW"/>
        </w:rPr>
        <w:t>一</w:t>
      </w:r>
      <w:proofErr w:type="gramEnd"/>
      <w:r w:rsidRPr="00393EA7">
        <w:rPr>
          <w:rFonts w:ascii="標楷體" w:eastAsia="標楷體" w:hAnsi="標楷體"/>
          <w:lang w:eastAsia="zh-TW"/>
        </w:rPr>
        <w:t xml:space="preserve">) </w:t>
      </w:r>
      <w:r w:rsidRPr="00393EA7">
        <w:rPr>
          <w:rFonts w:ascii="標楷體" w:eastAsia="標楷體" w:hAnsi="標楷體"/>
          <w:spacing w:val="-7"/>
          <w:lang w:eastAsia="zh-TW"/>
        </w:rPr>
        <w:t>縱項目：</w:t>
      </w:r>
      <w:r w:rsidR="008E5389" w:rsidRPr="008E5389">
        <w:rPr>
          <w:rFonts w:ascii="標楷體" w:eastAsia="標楷體" w:hAnsi="標楷體" w:hint="eastAsia"/>
          <w:spacing w:val="-7"/>
          <w:lang w:eastAsia="zh-TW"/>
        </w:rPr>
        <w:t>依現有停車位數按都市計畫區內、都市計畫區外；路邊停車場、路外停車場、建築物附設停車場空間；大型車、小型車、機車等項目分類。</w:t>
      </w:r>
      <w:r w:rsidRPr="00393EA7">
        <w:rPr>
          <w:rFonts w:ascii="標楷體" w:eastAsia="標楷體" w:hAnsi="標楷體"/>
          <w:spacing w:val="-7"/>
          <w:lang w:eastAsia="zh-TW"/>
        </w:rPr>
        <w:t xml:space="preserve"> </w:t>
      </w:r>
    </w:p>
    <w:p w14:paraId="724BA925" w14:textId="77777777" w:rsidR="006A7EA3" w:rsidRPr="00393EA7" w:rsidRDefault="0058049A">
      <w:pPr>
        <w:pStyle w:val="a3"/>
        <w:spacing w:before="19"/>
        <w:ind w:left="368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(二) 橫項目：按觀光遊憩區別分類。</w:t>
      </w:r>
    </w:p>
    <w:p w14:paraId="5BA4F2E4" w14:textId="77777777" w:rsidR="006A7EA3" w:rsidRPr="00393EA7" w:rsidRDefault="0058049A" w:rsidP="00BE0774">
      <w:pPr>
        <w:pStyle w:val="a3"/>
        <w:spacing w:line="341" w:lineRule="exact"/>
        <w:ind w:leftChars="193" w:left="852" w:hanging="427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發布</w:t>
      </w:r>
      <w:r w:rsidRPr="00393EA7">
        <w:rPr>
          <w:rFonts w:ascii="標楷體" w:eastAsia="標楷體" w:hAnsi="標楷體"/>
          <w:spacing w:val="-3"/>
          <w:lang w:eastAsia="zh-TW"/>
        </w:rPr>
        <w:t>週</w:t>
      </w:r>
      <w:r w:rsidRPr="00393EA7">
        <w:rPr>
          <w:rFonts w:ascii="標楷體" w:eastAsia="標楷體" w:hAnsi="標楷體"/>
          <w:lang w:eastAsia="zh-TW"/>
        </w:rPr>
        <w:t>期（</w:t>
      </w:r>
      <w:r w:rsidRPr="00393EA7">
        <w:rPr>
          <w:rFonts w:ascii="標楷體" w:eastAsia="標楷體" w:hAnsi="標楷體"/>
          <w:spacing w:val="-3"/>
          <w:lang w:eastAsia="zh-TW"/>
        </w:rPr>
        <w:t>指資</w:t>
      </w:r>
      <w:r w:rsidRPr="00393EA7">
        <w:rPr>
          <w:rFonts w:ascii="標楷體" w:eastAsia="標楷體" w:hAnsi="標楷體"/>
          <w:lang w:eastAsia="zh-TW"/>
        </w:rPr>
        <w:t>料編製</w:t>
      </w:r>
      <w:r w:rsidRPr="00393EA7">
        <w:rPr>
          <w:rFonts w:ascii="標楷體" w:eastAsia="標楷體" w:hAnsi="標楷體"/>
          <w:spacing w:val="-3"/>
          <w:lang w:eastAsia="zh-TW"/>
        </w:rPr>
        <w:t>或</w:t>
      </w:r>
      <w:r w:rsidRPr="00393EA7">
        <w:rPr>
          <w:rFonts w:ascii="標楷體" w:eastAsia="標楷體" w:hAnsi="標楷體"/>
          <w:lang w:eastAsia="zh-TW"/>
        </w:rPr>
        <w:t>產生</w:t>
      </w:r>
      <w:r w:rsidRPr="00393EA7">
        <w:rPr>
          <w:rFonts w:ascii="標楷體" w:eastAsia="標楷體" w:hAnsi="標楷體"/>
          <w:spacing w:val="-3"/>
          <w:lang w:eastAsia="zh-TW"/>
        </w:rPr>
        <w:t>之頻</w:t>
      </w:r>
      <w:r w:rsidRPr="00393EA7">
        <w:rPr>
          <w:rFonts w:ascii="標楷體" w:eastAsia="標楷體" w:hAnsi="標楷體"/>
          <w:lang w:eastAsia="zh-TW"/>
        </w:rPr>
        <w:t>率，如</w:t>
      </w:r>
      <w:r w:rsidRPr="00393EA7">
        <w:rPr>
          <w:rFonts w:ascii="標楷體" w:eastAsia="標楷體" w:hAnsi="標楷體"/>
          <w:spacing w:val="-3"/>
          <w:lang w:eastAsia="zh-TW"/>
        </w:rPr>
        <w:t>月</w:t>
      </w:r>
      <w:r w:rsidRPr="00393EA7">
        <w:rPr>
          <w:rFonts w:ascii="標楷體" w:eastAsia="標楷體" w:hAnsi="標楷體"/>
          <w:lang w:eastAsia="zh-TW"/>
        </w:rPr>
        <w:t>、季</w:t>
      </w:r>
      <w:r w:rsidRPr="00393EA7">
        <w:rPr>
          <w:rFonts w:ascii="標楷體" w:eastAsia="標楷體" w:hAnsi="標楷體"/>
          <w:spacing w:val="-3"/>
          <w:lang w:eastAsia="zh-TW"/>
        </w:rPr>
        <w:t>、年</w:t>
      </w:r>
      <w:r w:rsidRPr="00393EA7">
        <w:rPr>
          <w:rFonts w:ascii="標楷體" w:eastAsia="標楷體" w:hAnsi="標楷體"/>
          <w:lang w:eastAsia="zh-TW"/>
        </w:rPr>
        <w:t>等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</w:t>
      </w:r>
      <w:r w:rsidR="008E5389">
        <w:rPr>
          <w:rFonts w:ascii="標楷體" w:eastAsia="標楷體" w:hAnsi="標楷體" w:hint="eastAsia"/>
          <w:lang w:eastAsia="zh-TW"/>
        </w:rPr>
        <w:t>季</w:t>
      </w:r>
    </w:p>
    <w:p w14:paraId="6206F7CF" w14:textId="77777777" w:rsidR="006A7EA3" w:rsidRPr="00393EA7" w:rsidRDefault="0058049A" w:rsidP="00BE0774">
      <w:pPr>
        <w:pStyle w:val="a3"/>
        <w:ind w:left="426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時效</w:t>
      </w:r>
      <w:r w:rsidRPr="00393EA7">
        <w:rPr>
          <w:rFonts w:ascii="標楷體" w:eastAsia="標楷體" w:hAnsi="標楷體"/>
          <w:spacing w:val="-3"/>
          <w:lang w:eastAsia="zh-TW"/>
        </w:rPr>
        <w:t>（</w:t>
      </w:r>
      <w:r w:rsidRPr="00393EA7">
        <w:rPr>
          <w:rFonts w:ascii="標楷體" w:eastAsia="標楷體" w:hAnsi="標楷體"/>
          <w:lang w:eastAsia="zh-TW"/>
        </w:rPr>
        <w:t>指統</w:t>
      </w:r>
      <w:r w:rsidRPr="00393EA7">
        <w:rPr>
          <w:rFonts w:ascii="標楷體" w:eastAsia="標楷體" w:hAnsi="標楷體"/>
          <w:spacing w:val="-3"/>
          <w:lang w:eastAsia="zh-TW"/>
        </w:rPr>
        <w:t>計標</w:t>
      </w:r>
      <w:r w:rsidRPr="00393EA7">
        <w:rPr>
          <w:rFonts w:ascii="標楷體" w:eastAsia="標楷體" w:hAnsi="標楷體"/>
          <w:lang w:eastAsia="zh-TW"/>
        </w:rPr>
        <w:t>準時間</w:t>
      </w:r>
      <w:r w:rsidRPr="00393EA7">
        <w:rPr>
          <w:rFonts w:ascii="標楷體" w:eastAsia="標楷體" w:hAnsi="標楷體"/>
          <w:spacing w:val="-3"/>
          <w:lang w:eastAsia="zh-TW"/>
        </w:rPr>
        <w:t>至</w:t>
      </w:r>
      <w:r w:rsidRPr="00393EA7">
        <w:rPr>
          <w:rFonts w:ascii="標楷體" w:eastAsia="標楷體" w:hAnsi="標楷體"/>
          <w:lang w:eastAsia="zh-TW"/>
        </w:rPr>
        <w:t>資料</w:t>
      </w:r>
      <w:r w:rsidRPr="00393EA7">
        <w:rPr>
          <w:rFonts w:ascii="標楷體" w:eastAsia="標楷體" w:hAnsi="標楷體"/>
          <w:spacing w:val="-3"/>
          <w:lang w:eastAsia="zh-TW"/>
        </w:rPr>
        <w:t>發布</w:t>
      </w:r>
      <w:r w:rsidRPr="00393EA7">
        <w:rPr>
          <w:rFonts w:ascii="標楷體" w:eastAsia="標楷體" w:hAnsi="標楷體"/>
          <w:lang w:eastAsia="zh-TW"/>
        </w:rPr>
        <w:t>時間之</w:t>
      </w:r>
      <w:r w:rsidRPr="00393EA7">
        <w:rPr>
          <w:rFonts w:ascii="標楷體" w:eastAsia="標楷體" w:hAnsi="標楷體"/>
          <w:spacing w:val="-3"/>
          <w:lang w:eastAsia="zh-TW"/>
        </w:rPr>
        <w:t>間</w:t>
      </w:r>
      <w:r w:rsidRPr="00393EA7">
        <w:rPr>
          <w:rFonts w:ascii="標楷體" w:eastAsia="標楷體" w:hAnsi="標楷體"/>
          <w:lang w:eastAsia="zh-TW"/>
        </w:rPr>
        <w:t>隔時</w:t>
      </w:r>
      <w:r w:rsidRPr="00393EA7">
        <w:rPr>
          <w:rFonts w:ascii="標楷體" w:eastAsia="標楷體" w:hAnsi="標楷體"/>
          <w:spacing w:val="-3"/>
          <w:lang w:eastAsia="zh-TW"/>
        </w:rPr>
        <w:t>間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</w:t>
      </w:r>
      <w:r w:rsidRPr="00393EA7">
        <w:rPr>
          <w:rFonts w:ascii="標楷體" w:eastAsia="標楷體" w:hAnsi="標楷體"/>
          <w:spacing w:val="1"/>
          <w:lang w:eastAsia="zh-TW"/>
        </w:rPr>
        <w:t>1</w:t>
      </w:r>
      <w:r w:rsidR="008E5389">
        <w:rPr>
          <w:rFonts w:ascii="標楷體" w:eastAsia="標楷體" w:hAnsi="標楷體" w:hint="eastAsia"/>
          <w:lang w:eastAsia="zh-TW"/>
        </w:rPr>
        <w:t>0</w:t>
      </w:r>
      <w:r w:rsidRPr="00393EA7">
        <w:rPr>
          <w:rFonts w:ascii="標楷體" w:eastAsia="標楷體" w:hAnsi="標楷體"/>
          <w:lang w:eastAsia="zh-TW"/>
        </w:rPr>
        <w:t>日</w:t>
      </w:r>
    </w:p>
    <w:p w14:paraId="405D9804" w14:textId="77777777" w:rsidR="008E5389" w:rsidRPr="008E5389" w:rsidRDefault="0058049A" w:rsidP="00BE0774">
      <w:pPr>
        <w:pStyle w:val="a3"/>
        <w:spacing w:before="19"/>
        <w:ind w:left="426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資料變革：無。</w:t>
      </w:r>
    </w:p>
    <w:p w14:paraId="619DA6CB" w14:textId="77777777" w:rsidR="006A7EA3" w:rsidRPr="008E5389" w:rsidRDefault="006A7EA3">
      <w:pPr>
        <w:pStyle w:val="a3"/>
        <w:spacing w:line="363" w:lineRule="exact"/>
        <w:ind w:firstLine="280"/>
        <w:rPr>
          <w:rFonts w:ascii="標楷體" w:eastAsia="標楷體" w:hAnsi="標楷體"/>
          <w:lang w:eastAsia="zh-TW"/>
        </w:rPr>
      </w:pPr>
    </w:p>
    <w:p w14:paraId="7814B5AD" w14:textId="77777777" w:rsidR="006A7EA3" w:rsidRPr="00393EA7" w:rsidRDefault="0058049A">
      <w:pPr>
        <w:pStyle w:val="a3"/>
        <w:spacing w:before="234" w:line="363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四、公開資料發布訊息</w:t>
      </w:r>
    </w:p>
    <w:p w14:paraId="4D8A9852" w14:textId="1128CB0D" w:rsidR="006A7EA3" w:rsidRPr="0024138B" w:rsidRDefault="0058049A" w:rsidP="00BE0774">
      <w:pPr>
        <w:pStyle w:val="a3"/>
        <w:ind w:leftChars="194" w:left="707" w:hangingChars="100" w:hanging="280"/>
        <w:rPr>
          <w:rFonts w:ascii="標楷體" w:eastAsia="標楷體" w:hAnsi="標楷體"/>
          <w:spacing w:val="-66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預告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lang w:eastAsia="zh-TW"/>
        </w:rPr>
        <w:t>布日</w:t>
      </w:r>
      <w:r w:rsidRPr="00393EA7">
        <w:rPr>
          <w:rFonts w:ascii="標楷體" w:eastAsia="標楷體" w:hAnsi="標楷體"/>
          <w:spacing w:val="-135"/>
          <w:lang w:eastAsia="zh-TW"/>
        </w:rPr>
        <w:t>期</w:t>
      </w: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-3"/>
          <w:lang w:eastAsia="zh-TW"/>
        </w:rPr>
        <w:t>含</w:t>
      </w:r>
      <w:r w:rsidRPr="00393EA7">
        <w:rPr>
          <w:rFonts w:ascii="標楷體" w:eastAsia="標楷體" w:hAnsi="標楷體"/>
          <w:lang w:eastAsia="zh-TW"/>
        </w:rPr>
        <w:t>預告方</w:t>
      </w:r>
      <w:r w:rsidRPr="00393EA7">
        <w:rPr>
          <w:rFonts w:ascii="標楷體" w:eastAsia="標楷體" w:hAnsi="標楷體"/>
          <w:spacing w:val="-3"/>
          <w:lang w:eastAsia="zh-TW"/>
        </w:rPr>
        <w:t>式</w:t>
      </w:r>
      <w:r w:rsidRPr="00393EA7">
        <w:rPr>
          <w:rFonts w:ascii="標楷體" w:eastAsia="標楷體" w:hAnsi="標楷體"/>
          <w:lang w:eastAsia="zh-TW"/>
        </w:rPr>
        <w:t>及週</w:t>
      </w:r>
      <w:r w:rsidRPr="00393EA7">
        <w:rPr>
          <w:rFonts w:ascii="標楷體" w:eastAsia="標楷體" w:hAnsi="標楷體"/>
          <w:spacing w:val="-3"/>
          <w:lang w:eastAsia="zh-TW"/>
        </w:rPr>
        <w:t>期</w:t>
      </w:r>
      <w:r w:rsidRPr="00393EA7">
        <w:rPr>
          <w:rFonts w:ascii="標楷體" w:eastAsia="標楷體" w:hAnsi="標楷體"/>
          <w:spacing w:val="-207"/>
          <w:lang w:eastAsia="zh-TW"/>
        </w:rPr>
        <w:t>）</w:t>
      </w:r>
      <w:r w:rsidRPr="00393EA7">
        <w:rPr>
          <w:rFonts w:ascii="標楷體" w:eastAsia="標楷體" w:hAnsi="標楷體"/>
          <w:spacing w:val="-66"/>
          <w:lang w:eastAsia="zh-TW"/>
        </w:rPr>
        <w:t>：</w:t>
      </w:r>
      <w:r w:rsidRPr="00393EA7">
        <w:rPr>
          <w:rFonts w:ascii="標楷體" w:eastAsia="標楷體" w:hAnsi="標楷體"/>
          <w:lang w:eastAsia="zh-TW"/>
        </w:rPr>
        <w:t>每</w:t>
      </w:r>
      <w:r w:rsidR="0024138B">
        <w:rPr>
          <w:rFonts w:ascii="標楷體" w:eastAsia="標楷體" w:hAnsi="標楷體" w:hint="eastAsia"/>
          <w:lang w:eastAsia="zh-TW"/>
        </w:rPr>
        <w:t>季終了後</w:t>
      </w:r>
      <w:r w:rsidRPr="00393EA7">
        <w:rPr>
          <w:rFonts w:ascii="標楷體" w:eastAsia="標楷體" w:hAnsi="標楷體"/>
          <w:spacing w:val="-2"/>
          <w:lang w:eastAsia="zh-TW"/>
        </w:rPr>
        <w:t>1</w:t>
      </w:r>
      <w:r w:rsidR="008E5389">
        <w:rPr>
          <w:rFonts w:ascii="標楷體" w:eastAsia="標楷體" w:hAnsi="標楷體" w:hint="eastAsia"/>
          <w:lang w:eastAsia="zh-TW"/>
        </w:rPr>
        <w:t>0</w:t>
      </w:r>
      <w:r w:rsidRPr="00393EA7">
        <w:rPr>
          <w:rFonts w:ascii="標楷體" w:eastAsia="標楷體" w:hAnsi="標楷體"/>
          <w:lang w:eastAsia="zh-TW"/>
        </w:rPr>
        <w:t>日</w:t>
      </w:r>
      <w:r w:rsidRPr="00393EA7">
        <w:rPr>
          <w:rFonts w:ascii="標楷體" w:eastAsia="標楷體" w:hAnsi="標楷體"/>
          <w:spacing w:val="-2"/>
          <w:lang w:eastAsia="zh-TW"/>
        </w:rPr>
        <w:t>(</w:t>
      </w:r>
      <w:r w:rsidRPr="00393EA7">
        <w:rPr>
          <w:rFonts w:ascii="標楷體" w:eastAsia="標楷體" w:hAnsi="標楷體"/>
          <w:lang w:eastAsia="zh-TW"/>
        </w:rPr>
        <w:t>遇假</w:t>
      </w:r>
      <w:r w:rsidRPr="00393EA7">
        <w:rPr>
          <w:rFonts w:ascii="標楷體" w:eastAsia="標楷體" w:hAnsi="標楷體"/>
          <w:spacing w:val="-3"/>
          <w:lang w:eastAsia="zh-TW"/>
        </w:rPr>
        <w:t>日</w:t>
      </w:r>
      <w:r w:rsidRPr="00393EA7">
        <w:rPr>
          <w:rFonts w:ascii="標楷體" w:eastAsia="標楷體" w:hAnsi="標楷體"/>
          <w:lang w:eastAsia="zh-TW"/>
        </w:rPr>
        <w:t>順延</w:t>
      </w:r>
      <w:r w:rsidRPr="00393EA7">
        <w:rPr>
          <w:rFonts w:ascii="標楷體" w:eastAsia="標楷體" w:hAnsi="標楷體"/>
          <w:spacing w:val="-2"/>
          <w:lang w:eastAsia="zh-TW"/>
        </w:rPr>
        <w:t>)</w:t>
      </w:r>
      <w:r w:rsidRPr="00393EA7">
        <w:rPr>
          <w:rFonts w:ascii="標楷體" w:eastAsia="標楷體" w:hAnsi="標楷體"/>
          <w:lang w:eastAsia="zh-TW"/>
        </w:rPr>
        <w:t>以網</w:t>
      </w:r>
      <w:r w:rsidRPr="00393EA7">
        <w:rPr>
          <w:rFonts w:ascii="標楷體" w:eastAsia="標楷體" w:hAnsi="標楷體"/>
          <w:spacing w:val="-3"/>
          <w:lang w:eastAsia="zh-TW"/>
        </w:rPr>
        <w:t>際</w:t>
      </w:r>
      <w:r w:rsidRPr="00393EA7">
        <w:rPr>
          <w:rFonts w:ascii="標楷體" w:eastAsia="標楷體" w:hAnsi="標楷體"/>
          <w:lang w:eastAsia="zh-TW"/>
        </w:rPr>
        <w:t>網路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spacing w:val="-63"/>
          <w:lang w:eastAsia="zh-TW"/>
        </w:rPr>
        <w:t>布</w:t>
      </w:r>
      <w:r w:rsidRPr="00393EA7">
        <w:rPr>
          <w:rFonts w:ascii="標楷體" w:eastAsia="標楷體" w:hAnsi="標楷體"/>
          <w:lang w:eastAsia="zh-TW"/>
        </w:rPr>
        <w:t>。</w:t>
      </w:r>
    </w:p>
    <w:p w14:paraId="59025FF9" w14:textId="77777777" w:rsidR="006A7EA3" w:rsidRPr="00393EA7" w:rsidRDefault="0058049A" w:rsidP="00BE0774">
      <w:pPr>
        <w:pStyle w:val="a3"/>
        <w:spacing w:before="19"/>
        <w:ind w:leftChars="194" w:left="707" w:right="96" w:hangingChars="100" w:hanging="280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lang w:eastAsia="zh-TW"/>
        </w:rPr>
        <w:t>同步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lang w:eastAsia="zh-TW"/>
        </w:rPr>
        <w:t>送單</w:t>
      </w:r>
      <w:r w:rsidRPr="00393EA7">
        <w:rPr>
          <w:rFonts w:ascii="標楷體" w:eastAsia="標楷體" w:hAnsi="標楷體"/>
          <w:spacing w:val="-130"/>
          <w:lang w:eastAsia="zh-TW"/>
        </w:rPr>
        <w:t>位</w:t>
      </w:r>
      <w:r w:rsidRPr="00393EA7">
        <w:rPr>
          <w:rFonts w:ascii="標楷體" w:eastAsia="標楷體" w:hAnsi="標楷體"/>
          <w:lang w:eastAsia="zh-TW"/>
        </w:rPr>
        <w:t>（</w:t>
      </w:r>
      <w:r w:rsidRPr="00393EA7">
        <w:rPr>
          <w:rFonts w:ascii="標楷體" w:eastAsia="標楷體" w:hAnsi="標楷體"/>
          <w:spacing w:val="-3"/>
          <w:lang w:eastAsia="zh-TW"/>
        </w:rPr>
        <w:t>說</w:t>
      </w:r>
      <w:r w:rsidRPr="00393EA7">
        <w:rPr>
          <w:rFonts w:ascii="標楷體" w:eastAsia="標楷體" w:hAnsi="標楷體"/>
          <w:lang w:eastAsia="zh-TW"/>
        </w:rPr>
        <w:t>明資料</w:t>
      </w:r>
      <w:r w:rsidRPr="00393EA7">
        <w:rPr>
          <w:rFonts w:ascii="標楷體" w:eastAsia="標楷體" w:hAnsi="標楷體"/>
          <w:spacing w:val="-3"/>
          <w:lang w:eastAsia="zh-TW"/>
        </w:rPr>
        <w:t>發</w:t>
      </w:r>
      <w:r w:rsidRPr="00393EA7">
        <w:rPr>
          <w:rFonts w:ascii="標楷體" w:eastAsia="標楷體" w:hAnsi="標楷體"/>
          <w:lang w:eastAsia="zh-TW"/>
        </w:rPr>
        <w:t>布時</w:t>
      </w:r>
      <w:r w:rsidRPr="00393EA7">
        <w:rPr>
          <w:rFonts w:ascii="標楷體" w:eastAsia="標楷體" w:hAnsi="標楷體"/>
          <w:spacing w:val="-3"/>
          <w:lang w:eastAsia="zh-TW"/>
        </w:rPr>
        <w:t>同步</w:t>
      </w:r>
      <w:r w:rsidRPr="00393EA7">
        <w:rPr>
          <w:rFonts w:ascii="標楷體" w:eastAsia="標楷體" w:hAnsi="標楷體"/>
          <w:lang w:eastAsia="zh-TW"/>
        </w:rPr>
        <w:t>發送之</w:t>
      </w:r>
      <w:r w:rsidRPr="00393EA7">
        <w:rPr>
          <w:rFonts w:ascii="標楷體" w:eastAsia="標楷體" w:hAnsi="標楷體"/>
          <w:spacing w:val="-3"/>
          <w:lang w:eastAsia="zh-TW"/>
        </w:rPr>
        <w:t>單</w:t>
      </w:r>
      <w:r w:rsidRPr="00393EA7">
        <w:rPr>
          <w:rFonts w:ascii="標楷體" w:eastAsia="標楷體" w:hAnsi="標楷體"/>
          <w:lang w:eastAsia="zh-TW"/>
        </w:rPr>
        <w:t>位或</w:t>
      </w:r>
      <w:r w:rsidRPr="00393EA7">
        <w:rPr>
          <w:rFonts w:ascii="標楷體" w:eastAsia="標楷體" w:hAnsi="標楷體"/>
          <w:spacing w:val="-3"/>
          <w:lang w:eastAsia="zh-TW"/>
        </w:rPr>
        <w:t>可同</w:t>
      </w:r>
      <w:r w:rsidRPr="00393EA7">
        <w:rPr>
          <w:rFonts w:ascii="標楷體" w:eastAsia="標楷體" w:hAnsi="標楷體"/>
          <w:lang w:eastAsia="zh-TW"/>
        </w:rPr>
        <w:t>步查得</w:t>
      </w:r>
      <w:r w:rsidRPr="00393EA7">
        <w:rPr>
          <w:rFonts w:ascii="標楷體" w:eastAsia="標楷體" w:hAnsi="標楷體"/>
          <w:spacing w:val="-3"/>
          <w:lang w:eastAsia="zh-TW"/>
        </w:rPr>
        <w:t>該</w:t>
      </w:r>
      <w:r w:rsidRPr="00393EA7">
        <w:rPr>
          <w:rFonts w:ascii="標楷體" w:eastAsia="標楷體" w:hAnsi="標楷體"/>
          <w:lang w:eastAsia="zh-TW"/>
        </w:rPr>
        <w:t>資料</w:t>
      </w:r>
      <w:r w:rsidRPr="00393EA7">
        <w:rPr>
          <w:rFonts w:ascii="標楷體" w:eastAsia="標楷體" w:hAnsi="標楷體"/>
          <w:spacing w:val="-3"/>
          <w:lang w:eastAsia="zh-TW"/>
        </w:rPr>
        <w:t>之網</w:t>
      </w:r>
      <w:r w:rsidRPr="00393EA7">
        <w:rPr>
          <w:rFonts w:ascii="標楷體" w:eastAsia="標楷體" w:hAnsi="標楷體"/>
          <w:lang w:eastAsia="zh-TW"/>
        </w:rPr>
        <w:t>址</w:t>
      </w:r>
      <w:r w:rsidRPr="00393EA7">
        <w:rPr>
          <w:rFonts w:ascii="標楷體" w:eastAsia="標楷體" w:hAnsi="標楷體"/>
          <w:spacing w:val="-20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 桃園市政府主計處。</w:t>
      </w:r>
    </w:p>
    <w:p w14:paraId="4B28B9A9" w14:textId="77777777" w:rsidR="006A7EA3" w:rsidRPr="00393EA7" w:rsidRDefault="0058049A">
      <w:pPr>
        <w:pStyle w:val="a3"/>
        <w:spacing w:before="217" w:line="363" w:lineRule="exact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lang w:eastAsia="zh-TW"/>
        </w:rPr>
        <w:t>五、資料品質</w:t>
      </w:r>
    </w:p>
    <w:p w14:paraId="746758F1" w14:textId="48D53237" w:rsidR="006A7EA3" w:rsidRPr="00393EA7" w:rsidRDefault="0058049A" w:rsidP="00BE0774">
      <w:pPr>
        <w:pStyle w:val="a3"/>
        <w:spacing w:before="19"/>
        <w:ind w:left="709" w:right="171" w:hanging="283"/>
        <w:jc w:val="both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spacing w:val="-3"/>
          <w:lang w:eastAsia="zh-TW"/>
        </w:rPr>
        <w:t>＊</w:t>
      </w:r>
      <w:proofErr w:type="gramEnd"/>
      <w:r w:rsidRPr="00393EA7">
        <w:rPr>
          <w:rFonts w:ascii="標楷體" w:eastAsia="標楷體" w:hAnsi="標楷體"/>
          <w:spacing w:val="-3"/>
          <w:lang w:eastAsia="zh-TW"/>
        </w:rPr>
        <w:t>統計指標編製方法與資料來源說明：</w:t>
      </w:r>
      <w:r w:rsidR="008E5389" w:rsidRPr="008E5389">
        <w:rPr>
          <w:rFonts w:ascii="標楷體" w:eastAsia="標楷體" w:hAnsi="標楷體" w:hint="eastAsia"/>
          <w:spacing w:val="-3"/>
          <w:lang w:eastAsia="zh-TW"/>
        </w:rPr>
        <w:t>本局觀光管理科依據依小人國企業股份有限公司</w:t>
      </w:r>
      <w:r w:rsidR="00710CAE">
        <w:rPr>
          <w:rFonts w:ascii="標楷體" w:eastAsia="標楷體" w:hAnsi="標楷體" w:hint="eastAsia"/>
          <w:spacing w:val="-3"/>
          <w:lang w:eastAsia="zh-TW"/>
        </w:rPr>
        <w:t>及</w:t>
      </w:r>
      <w:r w:rsidR="008E5389">
        <w:rPr>
          <w:rFonts w:ascii="標楷體" w:eastAsia="標楷體" w:hAnsi="標楷體" w:hint="eastAsia"/>
          <w:spacing w:val="-3"/>
          <w:lang w:eastAsia="zh-TW"/>
        </w:rPr>
        <w:t>桃園市政府風景區管理處填送資料彙編</w:t>
      </w:r>
      <w:r w:rsidR="008E5389" w:rsidRPr="008E5389">
        <w:rPr>
          <w:rFonts w:ascii="標楷體" w:eastAsia="標楷體" w:hAnsi="標楷體" w:hint="eastAsia"/>
          <w:lang w:eastAsia="zh-TW"/>
        </w:rPr>
        <w:t>。</w:t>
      </w:r>
    </w:p>
    <w:p w14:paraId="3BCBF981" w14:textId="77777777" w:rsidR="006A7EA3" w:rsidRPr="00393EA7" w:rsidRDefault="006A7EA3">
      <w:pPr>
        <w:jc w:val="both"/>
        <w:rPr>
          <w:rFonts w:ascii="標楷體" w:eastAsia="標楷體" w:hAnsi="標楷體"/>
          <w:lang w:eastAsia="zh-TW"/>
        </w:rPr>
        <w:sectPr w:rsidR="006A7EA3" w:rsidRPr="00393EA7">
          <w:type w:val="continuous"/>
          <w:pgSz w:w="11910" w:h="16840"/>
          <w:pgMar w:top="860" w:right="860" w:bottom="280" w:left="820" w:header="720" w:footer="720" w:gutter="0"/>
          <w:cols w:space="720"/>
        </w:sectPr>
      </w:pPr>
    </w:p>
    <w:p w14:paraId="1B2FAFB2" w14:textId="77777777" w:rsidR="006A7EA3" w:rsidRPr="00393EA7" w:rsidRDefault="0058049A" w:rsidP="00BE0774">
      <w:pPr>
        <w:pStyle w:val="a3"/>
        <w:spacing w:before="21"/>
        <w:ind w:left="709" w:hanging="283"/>
        <w:rPr>
          <w:rFonts w:ascii="標楷體" w:eastAsia="標楷體" w:hAnsi="標楷體"/>
          <w:lang w:eastAsia="zh-TW"/>
        </w:rPr>
      </w:pPr>
      <w:proofErr w:type="gramStart"/>
      <w:r w:rsidRPr="00393EA7">
        <w:rPr>
          <w:rFonts w:ascii="標楷體" w:eastAsia="標楷體" w:hAnsi="標楷體"/>
          <w:spacing w:val="-4"/>
          <w:lang w:eastAsia="zh-TW"/>
        </w:rPr>
        <w:lastRenderedPageBreak/>
        <w:t>＊</w:t>
      </w:r>
      <w:proofErr w:type="gramEnd"/>
      <w:r w:rsidRPr="00393EA7">
        <w:rPr>
          <w:rFonts w:ascii="標楷體" w:eastAsia="標楷體" w:hAnsi="標楷體"/>
          <w:spacing w:val="-4"/>
          <w:lang w:eastAsia="zh-TW"/>
        </w:rPr>
        <w:t xml:space="preserve">統計資料交叉查核及確保資料合理性之機制（說明各項資料之相互關係及不同 </w:t>
      </w:r>
      <w:r w:rsidRPr="00393EA7">
        <w:rPr>
          <w:rFonts w:ascii="標楷體" w:eastAsia="標楷體" w:hAnsi="標楷體"/>
          <w:lang w:eastAsia="zh-TW"/>
        </w:rPr>
        <w:t>資料來</w:t>
      </w:r>
      <w:r w:rsidRPr="00393EA7">
        <w:rPr>
          <w:rFonts w:ascii="標楷體" w:eastAsia="標楷體" w:hAnsi="標楷體"/>
          <w:spacing w:val="-3"/>
          <w:lang w:eastAsia="zh-TW"/>
        </w:rPr>
        <w:t>源</w:t>
      </w:r>
      <w:r w:rsidRPr="00393EA7">
        <w:rPr>
          <w:rFonts w:ascii="標楷體" w:eastAsia="標楷體" w:hAnsi="標楷體"/>
          <w:lang w:eastAsia="zh-TW"/>
        </w:rPr>
        <w:t>之相</w:t>
      </w:r>
      <w:r w:rsidRPr="00393EA7">
        <w:rPr>
          <w:rFonts w:ascii="標楷體" w:eastAsia="標楷體" w:hAnsi="標楷體"/>
          <w:spacing w:val="-3"/>
          <w:lang w:eastAsia="zh-TW"/>
        </w:rPr>
        <w:t>關統</w:t>
      </w:r>
      <w:r w:rsidRPr="00393EA7">
        <w:rPr>
          <w:rFonts w:ascii="標楷體" w:eastAsia="標楷體" w:hAnsi="標楷體"/>
          <w:lang w:eastAsia="zh-TW"/>
        </w:rPr>
        <w:t>計差異</w:t>
      </w:r>
      <w:r w:rsidRPr="00393EA7">
        <w:rPr>
          <w:rFonts w:ascii="標楷體" w:eastAsia="標楷體" w:hAnsi="標楷體"/>
          <w:spacing w:val="-3"/>
          <w:lang w:eastAsia="zh-TW"/>
        </w:rPr>
        <w:t>性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spacing w:val="-2"/>
          <w:lang w:eastAsia="zh-TW"/>
        </w:rPr>
        <w:t>：</w:t>
      </w:r>
      <w:r w:rsidRPr="00393EA7">
        <w:rPr>
          <w:rFonts w:ascii="標楷體" w:eastAsia="標楷體" w:hAnsi="標楷體"/>
          <w:lang w:eastAsia="zh-TW"/>
        </w:rPr>
        <w:t>縱向</w:t>
      </w:r>
      <w:r w:rsidRPr="00393EA7">
        <w:rPr>
          <w:rFonts w:ascii="標楷體" w:eastAsia="標楷體" w:hAnsi="標楷體"/>
          <w:spacing w:val="-3"/>
          <w:lang w:eastAsia="zh-TW"/>
        </w:rPr>
        <w:t>欄</w:t>
      </w:r>
      <w:r w:rsidRPr="00393EA7">
        <w:rPr>
          <w:rFonts w:ascii="標楷體" w:eastAsia="標楷體" w:hAnsi="標楷體"/>
          <w:lang w:eastAsia="zh-TW"/>
        </w:rPr>
        <w:t>位數字</w:t>
      </w:r>
      <w:r w:rsidRPr="00393EA7">
        <w:rPr>
          <w:rFonts w:ascii="標楷體" w:eastAsia="標楷體" w:hAnsi="標楷體"/>
          <w:spacing w:val="-3"/>
          <w:lang w:eastAsia="zh-TW"/>
        </w:rPr>
        <w:t>加</w:t>
      </w:r>
      <w:r w:rsidRPr="00393EA7">
        <w:rPr>
          <w:rFonts w:ascii="標楷體" w:eastAsia="標楷體" w:hAnsi="標楷體"/>
          <w:lang w:eastAsia="zh-TW"/>
        </w:rPr>
        <w:t>總應</w:t>
      </w:r>
      <w:r w:rsidRPr="00393EA7">
        <w:rPr>
          <w:rFonts w:ascii="標楷體" w:eastAsia="標楷體" w:hAnsi="標楷體"/>
          <w:spacing w:val="-3"/>
          <w:lang w:eastAsia="zh-TW"/>
        </w:rPr>
        <w:t>分別</w:t>
      </w:r>
      <w:r w:rsidRPr="00393EA7">
        <w:rPr>
          <w:rFonts w:ascii="標楷體" w:eastAsia="標楷體" w:hAnsi="標楷體"/>
          <w:lang w:eastAsia="zh-TW"/>
        </w:rPr>
        <w:t>與總計</w:t>
      </w:r>
      <w:r w:rsidRPr="00393EA7">
        <w:rPr>
          <w:rFonts w:ascii="標楷體" w:eastAsia="標楷體" w:hAnsi="標楷體"/>
          <w:spacing w:val="-3"/>
          <w:lang w:eastAsia="zh-TW"/>
        </w:rPr>
        <w:t>欄</w:t>
      </w:r>
      <w:r w:rsidRPr="00393EA7">
        <w:rPr>
          <w:rFonts w:ascii="標楷體" w:eastAsia="標楷體" w:hAnsi="標楷體"/>
          <w:lang w:eastAsia="zh-TW"/>
        </w:rPr>
        <w:t>相符。</w:t>
      </w:r>
    </w:p>
    <w:p w14:paraId="0F73ED60" w14:textId="77777777" w:rsidR="006A7EA3" w:rsidRPr="00393EA7" w:rsidRDefault="0058049A">
      <w:pPr>
        <w:pStyle w:val="a3"/>
        <w:spacing w:before="240"/>
        <w:ind w:left="716" w:hanging="601"/>
        <w:rPr>
          <w:rFonts w:ascii="標楷體" w:eastAsia="標楷體" w:hAnsi="標楷體"/>
          <w:lang w:eastAsia="zh-TW"/>
        </w:rPr>
      </w:pPr>
      <w:r w:rsidRPr="00393EA7">
        <w:rPr>
          <w:rFonts w:ascii="標楷體" w:eastAsia="標楷體" w:hAnsi="標楷體"/>
          <w:spacing w:val="2"/>
          <w:lang w:eastAsia="zh-TW"/>
        </w:rPr>
        <w:t xml:space="preserve">六、須注意及預定改變之事項（說明預定修正之資料、定義、統計方法等及其修 </w:t>
      </w:r>
      <w:r w:rsidRPr="00393EA7">
        <w:rPr>
          <w:rFonts w:ascii="標楷體" w:eastAsia="標楷體" w:hAnsi="標楷體"/>
          <w:lang w:eastAsia="zh-TW"/>
        </w:rPr>
        <w:t>正原</w:t>
      </w:r>
      <w:r w:rsidRPr="00393EA7">
        <w:rPr>
          <w:rFonts w:ascii="標楷體" w:eastAsia="標楷體" w:hAnsi="標楷體"/>
          <w:spacing w:val="-3"/>
          <w:lang w:eastAsia="zh-TW"/>
        </w:rPr>
        <w:t>因</w:t>
      </w:r>
      <w:r w:rsidRPr="00393EA7">
        <w:rPr>
          <w:rFonts w:ascii="標楷體" w:eastAsia="標楷體" w:hAnsi="標楷體"/>
          <w:spacing w:val="-140"/>
          <w:lang w:eastAsia="zh-TW"/>
        </w:rPr>
        <w:t>）</w:t>
      </w:r>
      <w:r w:rsidRPr="00393EA7">
        <w:rPr>
          <w:rFonts w:ascii="標楷體" w:eastAsia="標楷體" w:hAnsi="標楷體"/>
          <w:lang w:eastAsia="zh-TW"/>
        </w:rPr>
        <w:t>：無</w:t>
      </w:r>
    </w:p>
    <w:p w14:paraId="6D6627B5" w14:textId="77777777" w:rsidR="006A7EA3" w:rsidRPr="00393EA7" w:rsidRDefault="0058049A">
      <w:pPr>
        <w:pStyle w:val="a3"/>
        <w:spacing w:before="217" w:line="240" w:lineRule="auto"/>
        <w:rPr>
          <w:rFonts w:ascii="標楷體" w:eastAsia="標楷體" w:hAnsi="標楷體"/>
        </w:rPr>
      </w:pPr>
      <w:proofErr w:type="spellStart"/>
      <w:r w:rsidRPr="00393EA7">
        <w:rPr>
          <w:rFonts w:ascii="標楷體" w:eastAsia="標楷體" w:hAnsi="標楷體"/>
        </w:rPr>
        <w:t>七、其他事項：無</w:t>
      </w:r>
      <w:proofErr w:type="spellEnd"/>
      <w:r w:rsidRPr="00393EA7">
        <w:rPr>
          <w:rFonts w:ascii="標楷體" w:eastAsia="標楷體" w:hAnsi="標楷體"/>
        </w:rPr>
        <w:t>。</w:t>
      </w:r>
    </w:p>
    <w:sectPr w:rsidR="006A7EA3" w:rsidRPr="00393EA7">
      <w:pgSz w:w="11910" w:h="16840"/>
      <w:pgMar w:top="860" w:right="920" w:bottom="280" w:left="8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36267C" w14:textId="77777777" w:rsidR="00576DDC" w:rsidRDefault="00576DDC" w:rsidP="00BC09D9">
      <w:r>
        <w:separator/>
      </w:r>
    </w:p>
  </w:endnote>
  <w:endnote w:type="continuationSeparator" w:id="0">
    <w:p w14:paraId="3997D1AC" w14:textId="77777777" w:rsidR="00576DDC" w:rsidRDefault="00576DDC" w:rsidP="00BC09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3FC66" w14:textId="77777777" w:rsidR="00576DDC" w:rsidRDefault="00576DDC" w:rsidP="00BC09D9">
      <w:r>
        <w:separator/>
      </w:r>
    </w:p>
  </w:footnote>
  <w:footnote w:type="continuationSeparator" w:id="0">
    <w:p w14:paraId="6B894958" w14:textId="77777777" w:rsidR="00576DDC" w:rsidRDefault="00576DDC" w:rsidP="00BC09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7EA3"/>
    <w:rsid w:val="00053C0C"/>
    <w:rsid w:val="000C5CBD"/>
    <w:rsid w:val="000D0B73"/>
    <w:rsid w:val="000E3A58"/>
    <w:rsid w:val="00183F79"/>
    <w:rsid w:val="00194360"/>
    <w:rsid w:val="001A23E3"/>
    <w:rsid w:val="00217646"/>
    <w:rsid w:val="0024138B"/>
    <w:rsid w:val="0038395B"/>
    <w:rsid w:val="00393EA7"/>
    <w:rsid w:val="004779C0"/>
    <w:rsid w:val="00505DD5"/>
    <w:rsid w:val="00576DDC"/>
    <w:rsid w:val="0058049A"/>
    <w:rsid w:val="005F6F18"/>
    <w:rsid w:val="006A7EA3"/>
    <w:rsid w:val="00710CAE"/>
    <w:rsid w:val="00724781"/>
    <w:rsid w:val="00775DCE"/>
    <w:rsid w:val="007C1312"/>
    <w:rsid w:val="00873EEE"/>
    <w:rsid w:val="008E5389"/>
    <w:rsid w:val="009736FC"/>
    <w:rsid w:val="00B52032"/>
    <w:rsid w:val="00BC09D9"/>
    <w:rsid w:val="00BE0774"/>
    <w:rsid w:val="00D4152E"/>
    <w:rsid w:val="00DD0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95BF10"/>
  <w15:docId w15:val="{81515E4D-DD3E-4EFE-85E2-61CEB3DED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新細明體" w:eastAsia="新細明體" w:hAnsi="新細明體" w:cs="新細明體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line="360" w:lineRule="exact"/>
      <w:ind w:left="115"/>
    </w:pPr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BC0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C09D9"/>
    <w:rPr>
      <w:rFonts w:ascii="新細明體" w:eastAsia="新細明體" w:hAnsi="新細明體" w:cs="新細明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C0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C09D9"/>
    <w:rPr>
      <w:rFonts w:ascii="新細明體" w:eastAsia="新細明體" w:hAnsi="新細明體" w:cs="新細明體"/>
      <w:sz w:val="20"/>
      <w:szCs w:val="20"/>
    </w:rPr>
  </w:style>
  <w:style w:type="character" w:styleId="a9">
    <w:name w:val="Hyperlink"/>
    <w:basedOn w:val="a0"/>
    <w:uiPriority w:val="99"/>
    <w:unhideWhenUsed/>
    <w:rsid w:val="00183F79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183F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86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陳欣</cp:lastModifiedBy>
  <cp:revision>9</cp:revision>
  <cp:lastPrinted>2017-11-21T01:01:00Z</cp:lastPrinted>
  <dcterms:created xsi:type="dcterms:W3CDTF">2017-11-29T03:38:00Z</dcterms:created>
  <dcterms:modified xsi:type="dcterms:W3CDTF">2026-05-07T08:23:00Z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2015-12-23T00:00:00Z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2016-12-12T00:00:00Z</vt:filetime>
  </property>
</Properties>
</file>